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760" w:lineRule="exact"/>
        <w:jc w:val="center"/>
        <w:outlineLvl w:val="1"/>
        <w:rPr>
          <w:rFonts w:hint="eastAsia" w:ascii="方正小标宋_GBK" w:hAnsi="方正小标宋_GBK" w:eastAsia="方正小标宋_GBK" w:cs="方正小标宋_GBK"/>
          <w:bCs/>
          <w:kern w:val="36"/>
          <w:sz w:val="44"/>
          <w:szCs w:val="44"/>
        </w:rPr>
      </w:pPr>
      <w:r>
        <w:rPr>
          <w:rFonts w:hint="eastAsia" w:ascii="方正小标宋_GBK" w:hAnsi="方正小标宋_GBK" w:eastAsia="方正小标宋_GBK" w:cs="方正小标宋_GBK"/>
          <w:bCs/>
          <w:kern w:val="36"/>
          <w:sz w:val="44"/>
          <w:szCs w:val="44"/>
          <w:lang w:eastAsia="zh-CN"/>
        </w:rPr>
        <w:t>双辽市发改局</w:t>
      </w:r>
      <w:r>
        <w:rPr>
          <w:rFonts w:hint="eastAsia" w:ascii="方正小标宋_GBK" w:hAnsi="方正小标宋_GBK" w:eastAsia="方正小标宋_GBK" w:cs="方正小标宋_GBK"/>
          <w:bCs/>
          <w:kern w:val="36"/>
          <w:sz w:val="44"/>
          <w:szCs w:val="44"/>
        </w:rPr>
        <w:t>行政执法服务指南</w:t>
      </w:r>
    </w:p>
    <w:p>
      <w:pPr>
        <w:widowControl/>
        <w:spacing w:line="760" w:lineRule="exact"/>
        <w:jc w:val="center"/>
        <w:outlineLvl w:val="1"/>
        <w:rPr>
          <w:rFonts w:hint="eastAsia" w:ascii="方正小标宋_GBK" w:hAnsi="方正小标宋_GBK" w:eastAsia="方正小标宋_GBK" w:cs="方正小标宋_GBK"/>
          <w:bCs/>
          <w:kern w:val="36"/>
          <w:sz w:val="44"/>
          <w:szCs w:val="44"/>
        </w:rPr>
      </w:pPr>
    </w:p>
    <w:p>
      <w:pPr>
        <w:widowControl/>
        <w:spacing w:line="240" w:lineRule="atLeast"/>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企业、事业单位、社会团体等投资建设的固定资产投资项目核准许可</w:t>
      </w:r>
    </w:p>
    <w:p>
      <w:pPr>
        <w:widowControl/>
        <w:spacing w:line="240" w:lineRule="atLeast"/>
        <w:jc w:val="center"/>
        <w:rPr>
          <w:rFonts w:hint="eastAsia" w:ascii="方正仿宋_GBK" w:hAnsi="方正仿宋_GBK" w:eastAsia="方正仿宋_GBK" w:cs="方正仿宋_GBK"/>
          <w:sz w:val="32"/>
          <w:szCs w:val="32"/>
        </w:rPr>
      </w:pPr>
    </w:p>
    <w:p>
      <w:pPr>
        <w:ind w:left="1600" w:hanging="1606" w:hangingChars="5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项目名称：</w:t>
      </w:r>
      <w:r>
        <w:rPr>
          <w:rFonts w:hint="eastAsia" w:ascii="方正仿宋_GBK" w:hAnsi="方正仿宋_GBK" w:eastAsia="方正仿宋_GBK" w:cs="方正仿宋_GBK"/>
          <w:sz w:val="32"/>
          <w:szCs w:val="32"/>
        </w:rPr>
        <w:t>企业、事业单位、社会团体等投资建设的固定资产投资项目核准</w:t>
      </w:r>
    </w:p>
    <w:p>
      <w:pPr>
        <w:ind w:left="1600" w:hanging="1606" w:hangingChars="5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办理依据：</w:t>
      </w:r>
      <w:r>
        <w:rPr>
          <w:rFonts w:hint="eastAsia" w:ascii="方正仿宋_GBK" w:hAnsi="方正仿宋_GBK" w:eastAsia="方正仿宋_GBK" w:cs="方正仿宋_GBK"/>
          <w:sz w:val="32"/>
          <w:szCs w:val="32"/>
        </w:rPr>
        <w:t>《企业投资项目核准和备案管理办法》（国家发展和改革委2017年第2号令）、《吉林省人民政府关于发布吉林省政府核准的投资项目目录 （吉林省2017年版）的通知》（吉政发〔2017〕17号）、《吉林省人民政府关于印发吉林省企业投资项目核准和备案管理办法的通知》（吉政发〔2017〕20号）</w:t>
      </w:r>
    </w:p>
    <w:p>
      <w:pPr>
        <w:ind w:left="1600" w:hanging="1606" w:hangingChars="5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办理范围：</w:t>
      </w:r>
      <w:r>
        <w:rPr>
          <w:rFonts w:hint="eastAsia" w:ascii="方正仿宋_GBK" w:hAnsi="方正仿宋_GBK" w:eastAsia="方正仿宋_GBK" w:cs="方正仿宋_GBK"/>
          <w:sz w:val="32"/>
          <w:szCs w:val="32"/>
        </w:rPr>
        <w:t>企业、事业单位、社会团体</w:t>
      </w:r>
    </w:p>
    <w:p>
      <w:pPr>
        <w:ind w:left="1600" w:hanging="1606" w:hangingChars="5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办理条件：</w:t>
      </w:r>
      <w:r>
        <w:rPr>
          <w:rFonts w:hint="eastAsia" w:ascii="方正仿宋_GBK" w:hAnsi="方正仿宋_GBK" w:eastAsia="方正仿宋_GBK" w:cs="方正仿宋_GBK"/>
          <w:sz w:val="32"/>
          <w:szCs w:val="32"/>
        </w:rPr>
        <w:t xml:space="preserve">在本市行政区域内不使用政府性资金建设的符合国家产业政策、准入标准、技术条件和区域发展规划的核准目录内固定资产投资项目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申报材料：</w:t>
      </w:r>
      <w:r>
        <w:rPr>
          <w:rFonts w:hint="eastAsia" w:ascii="方正仿宋_GBK" w:hAnsi="方正仿宋_GBK" w:eastAsia="方正仿宋_GBK" w:cs="方正仿宋_GBK"/>
          <w:sz w:val="32"/>
          <w:szCs w:val="32"/>
        </w:rPr>
        <w:t xml:space="preserve"> 1</w:t>
      </w:r>
      <w:r>
        <w:rPr>
          <w:rFonts w:hint="eastAsia" w:ascii="方正仿宋_GBK" w:hAnsi="方正仿宋_GBK" w:eastAsia="方正仿宋_GBK" w:cs="方正仿宋_GBK"/>
          <w:sz w:val="32"/>
          <w:szCs w:val="32"/>
          <w:lang w:eastAsia="zh-CN"/>
        </w:rPr>
        <w:t>关于申报</w:t>
      </w:r>
      <w:r>
        <w:rPr>
          <w:rFonts w:hint="eastAsia" w:ascii="方正仿宋_GBK" w:hAnsi="方正仿宋_GBK" w:eastAsia="方正仿宋_GBK" w:cs="方正仿宋_GBK"/>
          <w:sz w:val="32"/>
          <w:szCs w:val="32"/>
          <w:lang w:val="en-US" w:eastAsia="zh-CN"/>
        </w:rPr>
        <w:t>XXX项目的请示</w:t>
      </w:r>
      <w:r>
        <w:rPr>
          <w:rFonts w:hint="eastAsia" w:ascii="方正仿宋_GBK" w:hAnsi="方正仿宋_GBK"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1920" w:firstLineChars="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2规划部门选址意见书（仅划拨土地）;</w:t>
      </w:r>
    </w:p>
    <w:p>
      <w:pPr>
        <w:keepNext w:val="0"/>
        <w:keepLines w:val="0"/>
        <w:pageBreakBefore w:val="0"/>
        <w:widowControl w:val="0"/>
        <w:tabs>
          <w:tab w:val="left" w:pos="365"/>
        </w:tabs>
        <w:kinsoku/>
        <w:wordWrap/>
        <w:overflowPunct/>
        <w:topLinePunct w:val="0"/>
        <w:autoSpaceDE/>
        <w:autoSpaceDN/>
        <w:bidi w:val="0"/>
        <w:adjustRightInd/>
        <w:snapToGrid/>
        <w:spacing w:line="360" w:lineRule="auto"/>
        <w:ind w:firstLine="1920" w:firstLineChars="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3国土部门用地预审意见（新增用地），不涉及新增用地，需出具土地权属证明；</w:t>
      </w:r>
    </w:p>
    <w:p>
      <w:pPr>
        <w:keepNext w:val="0"/>
        <w:keepLines w:val="0"/>
        <w:pageBreakBefore w:val="0"/>
        <w:widowControl w:val="0"/>
        <w:kinsoku/>
        <w:wordWrap/>
        <w:overflowPunct/>
        <w:topLinePunct w:val="0"/>
        <w:autoSpaceDE/>
        <w:autoSpaceDN/>
        <w:bidi w:val="0"/>
        <w:adjustRightInd/>
        <w:snapToGrid/>
        <w:spacing w:line="360" w:lineRule="auto"/>
        <w:ind w:firstLine="1920" w:firstLineChars="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4材料真实性承诺；</w:t>
      </w:r>
    </w:p>
    <w:p>
      <w:pPr>
        <w:keepNext w:val="0"/>
        <w:keepLines w:val="0"/>
        <w:pageBreakBefore w:val="0"/>
        <w:widowControl w:val="0"/>
        <w:kinsoku/>
        <w:wordWrap/>
        <w:overflowPunct/>
        <w:topLinePunct w:val="0"/>
        <w:autoSpaceDE/>
        <w:autoSpaceDN/>
        <w:bidi w:val="0"/>
        <w:adjustRightInd/>
        <w:snapToGrid/>
        <w:spacing w:line="360" w:lineRule="auto"/>
        <w:ind w:firstLine="1920" w:firstLineChars="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5项目申请报告（可自行编制或委托资质单位编制）；</w:t>
      </w:r>
    </w:p>
    <w:p>
      <w:pPr>
        <w:ind w:firstLine="1920" w:firstLineChars="6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 xml:space="preserve">纸质材料一式两份，材料PDF一份。  </w:t>
      </w:r>
    </w:p>
    <w:p>
      <w:pPr>
        <w:ind w:left="1600" w:hanging="1606" w:hangingChars="5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法定时限：</w:t>
      </w:r>
      <w:r>
        <w:rPr>
          <w:rFonts w:hint="eastAsia" w:ascii="方正仿宋_GBK" w:hAnsi="方正仿宋_GBK" w:eastAsia="方正仿宋_GBK" w:cs="方正仿宋_GBK"/>
          <w:sz w:val="32"/>
          <w:szCs w:val="32"/>
        </w:rPr>
        <w:t xml:space="preserve">10个工作日        </w:t>
      </w:r>
    </w:p>
    <w:p>
      <w:pPr>
        <w:ind w:left="1600" w:hanging="1606" w:hangingChars="5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承诺时限：</w:t>
      </w:r>
      <w:r>
        <w:rPr>
          <w:rFonts w:hint="eastAsia" w:ascii="方正仿宋_GBK" w:hAnsi="方正仿宋_GBK" w:eastAsia="方正仿宋_GBK" w:cs="方正仿宋_GBK"/>
          <w:sz w:val="32"/>
          <w:szCs w:val="32"/>
        </w:rPr>
        <w:t>8个工作日</w:t>
      </w:r>
    </w:p>
    <w:p>
      <w:pPr>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rPr>
        <w:t>咨询电话:</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0434-7211187</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b/>
          <w:bCs/>
          <w:sz w:val="32"/>
          <w:szCs w:val="32"/>
          <w:lang w:val="en-US" w:eastAsia="zh-CN"/>
        </w:rPr>
        <w:t xml:space="preserve"> 投诉电话</w:t>
      </w:r>
      <w:r>
        <w:rPr>
          <w:rFonts w:hint="eastAsia" w:ascii="方正仿宋_GBK" w:hAnsi="方正仿宋_GBK" w:eastAsia="方正仿宋_GBK" w:cs="方正仿宋_GBK"/>
          <w:sz w:val="32"/>
          <w:szCs w:val="32"/>
          <w:lang w:val="en-US" w:eastAsia="zh-CN"/>
        </w:rPr>
        <w:t>：12342</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收费标准:</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不收费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办理地点:</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双辽市人民政府政务大厅(郑家屯大街2696号)</w:t>
      </w:r>
    </w:p>
    <w:p>
      <w:pPr>
        <w:widowControl/>
        <w:spacing w:line="240" w:lineRule="atLeast"/>
        <w:jc w:val="center"/>
        <w:rPr>
          <w:rFonts w:hint="eastAsia" w:ascii="方正仿宋_GBK" w:hAnsi="方正仿宋_GBK" w:eastAsia="方正仿宋_GBK" w:cs="方正仿宋_GBK"/>
          <w:bCs/>
          <w:spacing w:val="30"/>
          <w:kern w:val="4"/>
          <w:sz w:val="32"/>
          <w:szCs w:val="32"/>
        </w:rPr>
      </w:pPr>
    </w:p>
    <w:p>
      <w:pPr>
        <w:widowControl/>
        <w:spacing w:line="240" w:lineRule="atLeast"/>
        <w:jc w:val="center"/>
        <w:rPr>
          <w:rFonts w:hint="eastAsia" w:ascii="方正仿宋_GBK" w:hAnsi="方正仿宋_GBK" w:eastAsia="方正仿宋_GBK" w:cs="方正仿宋_GBK"/>
          <w:bCs/>
          <w:spacing w:val="30"/>
          <w:kern w:val="4"/>
          <w:sz w:val="32"/>
          <w:szCs w:val="32"/>
        </w:rPr>
      </w:pPr>
    </w:p>
    <w:p>
      <w:pPr>
        <w:widowControl/>
        <w:spacing w:line="240" w:lineRule="atLeast"/>
        <w:jc w:val="center"/>
        <w:rPr>
          <w:rFonts w:hint="eastAsia" w:ascii="方正仿宋_GBK" w:hAnsi="方正仿宋_GBK" w:eastAsia="方正仿宋_GBK" w:cs="方正仿宋_GBK"/>
          <w:bCs/>
          <w:spacing w:val="30"/>
          <w:kern w:val="4"/>
          <w:sz w:val="32"/>
          <w:szCs w:val="32"/>
        </w:rPr>
      </w:pPr>
    </w:p>
    <w:p>
      <w:pPr>
        <w:widowControl/>
        <w:spacing w:line="240" w:lineRule="atLeast"/>
        <w:jc w:val="center"/>
        <w:rPr>
          <w:rFonts w:hint="eastAsia" w:ascii="方正仿宋_GBK" w:hAnsi="方正仿宋_GBK" w:eastAsia="方正仿宋_GBK" w:cs="方正仿宋_GBK"/>
          <w:bCs/>
          <w:spacing w:val="30"/>
          <w:kern w:val="4"/>
          <w:sz w:val="32"/>
          <w:szCs w:val="32"/>
        </w:rPr>
      </w:pPr>
    </w:p>
    <w:p>
      <w:pPr>
        <w:widowControl/>
        <w:spacing w:line="240" w:lineRule="atLeast"/>
        <w:jc w:val="center"/>
        <w:rPr>
          <w:rFonts w:hint="eastAsia" w:ascii="方正仿宋_GBK" w:hAnsi="方正仿宋_GBK" w:eastAsia="方正仿宋_GBK" w:cs="方正仿宋_GBK"/>
          <w:bCs/>
          <w:spacing w:val="30"/>
          <w:kern w:val="4"/>
          <w:sz w:val="32"/>
          <w:szCs w:val="32"/>
        </w:rPr>
      </w:pPr>
    </w:p>
    <w:p>
      <w:pPr>
        <w:widowControl/>
        <w:spacing w:line="240" w:lineRule="atLeast"/>
        <w:jc w:val="center"/>
        <w:rPr>
          <w:rFonts w:hint="eastAsia" w:ascii="方正仿宋_GBK" w:hAnsi="方正仿宋_GBK" w:eastAsia="方正仿宋_GBK" w:cs="方正仿宋_GBK"/>
          <w:bCs/>
          <w:spacing w:val="30"/>
          <w:kern w:val="4"/>
          <w:sz w:val="32"/>
          <w:szCs w:val="32"/>
        </w:rPr>
      </w:pPr>
    </w:p>
    <w:p>
      <w:pPr>
        <w:widowControl/>
        <w:spacing w:line="240" w:lineRule="atLeast"/>
        <w:jc w:val="center"/>
        <w:rPr>
          <w:rFonts w:hint="eastAsia" w:ascii="方正仿宋_GBK" w:hAnsi="方正仿宋_GBK" w:eastAsia="方正仿宋_GBK" w:cs="方正仿宋_GBK"/>
          <w:bCs/>
          <w:spacing w:val="30"/>
          <w:kern w:val="4"/>
          <w:sz w:val="32"/>
          <w:szCs w:val="32"/>
        </w:rPr>
      </w:pPr>
    </w:p>
    <w:p>
      <w:pPr>
        <w:widowControl/>
        <w:spacing w:line="240" w:lineRule="atLeast"/>
        <w:jc w:val="center"/>
        <w:rPr>
          <w:rFonts w:hint="eastAsia" w:ascii="方正仿宋_GBK" w:hAnsi="方正仿宋_GBK" w:eastAsia="方正仿宋_GBK" w:cs="方正仿宋_GBK"/>
          <w:bCs/>
          <w:spacing w:val="30"/>
          <w:kern w:val="4"/>
          <w:sz w:val="32"/>
          <w:szCs w:val="32"/>
        </w:rPr>
      </w:pPr>
    </w:p>
    <w:p>
      <w:pPr>
        <w:widowControl/>
        <w:spacing w:line="240" w:lineRule="atLeast"/>
        <w:jc w:val="center"/>
        <w:rPr>
          <w:rFonts w:hint="eastAsia" w:ascii="方正仿宋_GBK" w:hAnsi="方正仿宋_GBK" w:eastAsia="方正仿宋_GBK" w:cs="方正仿宋_GBK"/>
          <w:bCs/>
          <w:spacing w:val="30"/>
          <w:kern w:val="4"/>
          <w:sz w:val="32"/>
          <w:szCs w:val="32"/>
        </w:rPr>
      </w:pPr>
    </w:p>
    <w:p>
      <w:pPr>
        <w:widowControl/>
        <w:spacing w:line="240" w:lineRule="atLeast"/>
        <w:jc w:val="center"/>
        <w:rPr>
          <w:rFonts w:hint="eastAsia" w:ascii="方正仿宋_GBK" w:hAnsi="方正仿宋_GBK" w:eastAsia="方正仿宋_GBK" w:cs="方正仿宋_GBK"/>
          <w:bCs/>
          <w:spacing w:val="30"/>
          <w:kern w:val="4"/>
          <w:sz w:val="32"/>
          <w:szCs w:val="32"/>
        </w:rPr>
      </w:pPr>
    </w:p>
    <w:p>
      <w:pPr>
        <w:widowControl/>
        <w:spacing w:line="240" w:lineRule="atLeast"/>
        <w:jc w:val="center"/>
        <w:rPr>
          <w:rFonts w:hint="eastAsia" w:ascii="方正仿宋_GBK" w:hAnsi="方正仿宋_GBK" w:eastAsia="方正仿宋_GBK" w:cs="方正仿宋_GBK"/>
          <w:bCs/>
          <w:spacing w:val="30"/>
          <w:kern w:val="4"/>
          <w:sz w:val="32"/>
          <w:szCs w:val="32"/>
        </w:rPr>
      </w:pPr>
    </w:p>
    <w:p>
      <w:pPr>
        <w:widowControl/>
        <w:spacing w:line="240" w:lineRule="atLeast"/>
        <w:jc w:val="both"/>
        <w:rPr>
          <w:rFonts w:hint="eastAsia" w:ascii="方正仿宋_GBK" w:hAnsi="方正仿宋_GBK" w:eastAsia="方正仿宋_GBK" w:cs="方正仿宋_GBK"/>
          <w:b/>
          <w:sz w:val="32"/>
          <w:szCs w:val="32"/>
        </w:rPr>
      </w:pPr>
    </w:p>
    <w:p>
      <w:pPr>
        <w:widowControl/>
        <w:spacing w:line="240" w:lineRule="atLeast"/>
        <w:jc w:val="both"/>
        <w:rPr>
          <w:rFonts w:hint="eastAsia" w:ascii="方正仿宋_GBK" w:hAnsi="方正仿宋_GBK" w:eastAsia="方正仿宋_GBK" w:cs="方正仿宋_GBK"/>
          <w:bCs/>
          <w:spacing w:val="30"/>
          <w:kern w:val="4"/>
          <w:sz w:val="32"/>
          <w:szCs w:val="32"/>
        </w:rPr>
      </w:pPr>
    </w:p>
    <w:p>
      <w:pPr>
        <w:widowControl/>
        <w:spacing w:line="240" w:lineRule="atLeast"/>
        <w:jc w:val="center"/>
        <w:rPr>
          <w:rFonts w:hint="eastAsia" w:ascii="方正仿宋_GBK" w:hAnsi="方正仿宋_GBK" w:eastAsia="方正仿宋_GBK" w:cs="方正仿宋_GBK"/>
          <w:b/>
          <w:bCs w:val="0"/>
          <w:spacing w:val="30"/>
          <w:kern w:val="4"/>
          <w:sz w:val="32"/>
          <w:szCs w:val="32"/>
        </w:rPr>
      </w:pPr>
      <w:r>
        <w:rPr>
          <w:rFonts w:hint="eastAsia" w:ascii="方正仿宋_GBK" w:hAnsi="方正仿宋_GBK" w:eastAsia="方正仿宋_GBK" w:cs="方正仿宋_GBK"/>
          <w:b/>
          <w:bCs w:val="0"/>
          <w:spacing w:val="30"/>
          <w:kern w:val="4"/>
          <w:sz w:val="32"/>
          <w:szCs w:val="32"/>
        </w:rPr>
        <w:t>粮食收购资格认定</w:t>
      </w: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bCs/>
          <w:spacing w:val="30"/>
          <w:kern w:val="4"/>
          <w:sz w:val="32"/>
          <w:szCs w:val="32"/>
        </w:rPr>
      </w:pPr>
      <w:r>
        <w:rPr>
          <w:rFonts w:hint="eastAsia" w:ascii="方正仿宋_GBK" w:hAnsi="方正仿宋_GBK" w:eastAsia="方正仿宋_GBK" w:cs="方正仿宋_GBK"/>
          <w:b/>
          <w:bCs/>
          <w:sz w:val="32"/>
          <w:szCs w:val="32"/>
        </w:rPr>
        <w:t>事项名称：</w:t>
      </w:r>
      <w:r>
        <w:rPr>
          <w:rFonts w:hint="eastAsia" w:ascii="方正仿宋_GBK" w:hAnsi="方正仿宋_GBK" w:eastAsia="方正仿宋_GBK" w:cs="方正仿宋_GBK"/>
          <w:sz w:val="32"/>
          <w:szCs w:val="32"/>
        </w:rPr>
        <w:t>粮食收购资格认定</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申请主体</w:t>
      </w:r>
      <w:r>
        <w:rPr>
          <w:rFonts w:hint="eastAsia" w:ascii="方正仿宋_GBK" w:hAnsi="方正仿宋_GBK" w:eastAsia="方正仿宋_GBK" w:cs="方正仿宋_GBK"/>
          <w:sz w:val="32"/>
          <w:szCs w:val="32"/>
        </w:rPr>
        <w:t>：自然人、企业法人、其他组织</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法律依据：</w:t>
      </w:r>
      <w:r>
        <w:rPr>
          <w:rFonts w:hint="eastAsia" w:ascii="方正仿宋_GBK" w:hAnsi="方正仿宋_GBK" w:eastAsia="方正仿宋_GBK" w:cs="方正仿宋_GBK"/>
          <w:sz w:val="32"/>
          <w:szCs w:val="32"/>
        </w:rPr>
        <w:t>《粮食流通管理条例》（2016年修订稿）第九条</w:t>
      </w:r>
    </w:p>
    <w:p>
      <w:pPr>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bCs/>
          <w:sz w:val="32"/>
          <w:szCs w:val="32"/>
        </w:rPr>
        <w:t xml:space="preserve">办理条件: </w:t>
      </w:r>
      <w:r>
        <w:rPr>
          <w:rFonts w:hint="eastAsia" w:ascii="方正仿宋_GBK" w:hAnsi="方正仿宋_GBK" w:eastAsia="方正仿宋_GBK" w:cs="方正仿宋_GBK"/>
          <w:b w:val="0"/>
          <w:bCs w:val="0"/>
          <w:sz w:val="32"/>
          <w:szCs w:val="32"/>
        </w:rPr>
        <w:t>1、拥有50万（含）以上自有资金,并且有一定的经营资金筹措能力。</w:t>
      </w:r>
    </w:p>
    <w:p>
      <w:pPr>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 xml:space="preserve">           2、拥有或通过租赁（三年及以上租期）5000平方米（含）以上粮食 经营场 地， 储存1000吨（含）以上粮食仓储设施。加工业户拥有或通过租借（三年及以上租期）500平方米（含）以上粮食经营场地，具有加工厂房和原料、成品储存库房。</w:t>
      </w:r>
    </w:p>
    <w:p>
      <w:pPr>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 xml:space="preserve">           3、收购场所内要有检化验室，具有收购相应粮食品种所需的天平、分样器、谷物筛选、烘箱、粉碎机、干燥器、水分盒、容重器、砻谷机、碾米机等检化验仪器。</w:t>
      </w:r>
    </w:p>
    <w:p>
      <w:pPr>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 xml:space="preserve">           4、具有计量检斤设备</w:t>
      </w:r>
    </w:p>
    <w:p>
      <w:pPr>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 xml:space="preserve">           5、具有取得保管、检验、统计从业资格人员至少各1人</w:t>
      </w:r>
    </w:p>
    <w:p>
      <w:pPr>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 xml:space="preserve">           6、符合《粮食仓储管理办法》（国家发改委2009年第5号令）设立收购场所有关规定。</w:t>
      </w:r>
    </w:p>
    <w:p>
      <w:pPr>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bCs/>
          <w:sz w:val="32"/>
          <w:szCs w:val="32"/>
        </w:rPr>
        <w:t>申报材料：</w:t>
      </w:r>
      <w:r>
        <w:rPr>
          <w:rFonts w:hint="eastAsia" w:ascii="方正仿宋_GBK" w:hAnsi="方正仿宋_GBK" w:eastAsia="方正仿宋_GBK" w:cs="方正仿宋_GBK"/>
          <w:b w:val="0"/>
          <w:bCs w:val="0"/>
          <w:sz w:val="32"/>
          <w:szCs w:val="32"/>
        </w:rPr>
        <w:t>1、法定代表人或负责人身份证原件及复印件</w:t>
      </w:r>
    </w:p>
    <w:p>
      <w:pPr>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 xml:space="preserve">           2、拥有或通过租赁（三年及以上租期）5000平方米（含）以上粮食经营场地，储存1000吨（含）以上粮食仓储设施。加工业户拥有或通过租借（三年及以上租期）500平方米（含）以上粮食经营场地，具有加工厂房和原料、成品储存库房。</w:t>
      </w:r>
    </w:p>
    <w:p>
      <w:pPr>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 xml:space="preserve">           3、土地所有权(或使用权）证明原件及复印件</w:t>
      </w:r>
    </w:p>
    <w:p>
      <w:pPr>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 xml:space="preserve">           4、所拥有的检化验仪器、计量器具台账和检定证书原件及复印件。</w:t>
      </w:r>
    </w:p>
    <w:p>
      <w:pPr>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 xml:space="preserve">           5、国家粮食行政管理部门核发的质量检验人员和粮油保管人员资格证书原件及复印件；县级以上统计部门核发的统计人员资格证书原件及复印件。</w:t>
      </w:r>
    </w:p>
    <w:p>
      <w:pPr>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 xml:space="preserve">           6、具有法定资质机构出具的企业验资报告或负责人个人银行存单复印件。</w:t>
      </w:r>
    </w:p>
    <w:p>
      <w:pPr>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 xml:space="preserve">           7、法定代表人或负责人授权办理申请粮食收购资格许可的委托书。</w:t>
      </w:r>
    </w:p>
    <w:p>
      <w:pP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val="0"/>
          <w:bCs w:val="0"/>
          <w:sz w:val="32"/>
          <w:szCs w:val="32"/>
        </w:rPr>
        <w:t xml:space="preserve">           8、粮食收购资格申请表</w:t>
      </w:r>
      <w:r>
        <w:rPr>
          <w:rFonts w:hint="eastAsia" w:ascii="方正仿宋_GBK" w:hAnsi="方正仿宋_GBK" w:eastAsia="方正仿宋_GBK" w:cs="方正仿宋_GBK"/>
          <w:b/>
          <w:bCs/>
          <w:sz w:val="32"/>
          <w:szCs w:val="32"/>
        </w:rPr>
        <w:t>。</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法定时限:</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15个工作日</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承诺时限:</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3个工作日</w:t>
      </w:r>
    </w:p>
    <w:p>
      <w:pPr>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rPr>
        <w:t>咨询电话:</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0434-7211187</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b/>
          <w:bCs/>
          <w:sz w:val="32"/>
          <w:szCs w:val="32"/>
          <w:lang w:val="en-US" w:eastAsia="zh-CN"/>
        </w:rPr>
        <w:t>投诉电话</w:t>
      </w:r>
      <w:r>
        <w:rPr>
          <w:rFonts w:hint="eastAsia" w:ascii="方正仿宋_GBK" w:hAnsi="方正仿宋_GBK" w:eastAsia="方正仿宋_GBK" w:cs="方正仿宋_GBK"/>
          <w:sz w:val="32"/>
          <w:szCs w:val="32"/>
          <w:lang w:val="en-US" w:eastAsia="zh-CN"/>
        </w:rPr>
        <w:t>：12342</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收费标准:</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不收费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办理地点:</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双辽市人民政府政务大厅(郑家屯大街2696号)</w:t>
      </w:r>
    </w:p>
    <w:p>
      <w:pPr>
        <w:ind w:firstLine="1600" w:firstLineChars="500"/>
        <w:rPr>
          <w:rFonts w:hint="eastAsia" w:ascii="方正仿宋_GBK" w:hAnsi="方正仿宋_GBK" w:eastAsia="方正仿宋_GBK" w:cs="方正仿宋_GBK"/>
          <w:sz w:val="32"/>
          <w:szCs w:val="32"/>
        </w:rPr>
      </w:pPr>
    </w:p>
    <w:p>
      <w:pPr>
        <w:ind w:firstLine="1600" w:firstLineChars="500"/>
        <w:rPr>
          <w:rFonts w:hint="eastAsia" w:ascii="方正仿宋_GBK" w:hAnsi="方正仿宋_GBK" w:eastAsia="方正仿宋_GBK" w:cs="方正仿宋_GBK"/>
          <w:sz w:val="32"/>
          <w:szCs w:val="32"/>
        </w:rPr>
      </w:pPr>
    </w:p>
    <w:p>
      <w:pPr>
        <w:widowControl/>
        <w:spacing w:line="240" w:lineRule="atLeast"/>
        <w:jc w:val="center"/>
        <w:rPr>
          <w:rFonts w:hint="eastAsia" w:ascii="方正仿宋_GBK" w:hAnsi="方正仿宋_GBK" w:eastAsia="方正仿宋_GBK" w:cs="方正仿宋_GBK"/>
          <w:b/>
          <w:bCs w:val="0"/>
          <w:spacing w:val="30"/>
          <w:kern w:val="4"/>
          <w:sz w:val="32"/>
          <w:szCs w:val="32"/>
        </w:rPr>
      </w:pPr>
      <w:r>
        <w:rPr>
          <w:rFonts w:hint="eastAsia" w:ascii="方正仿宋_GBK" w:hAnsi="方正仿宋_GBK" w:eastAsia="方正仿宋_GBK" w:cs="方正仿宋_GBK"/>
          <w:b/>
          <w:bCs w:val="0"/>
          <w:spacing w:val="30"/>
          <w:kern w:val="4"/>
          <w:sz w:val="32"/>
          <w:szCs w:val="32"/>
        </w:rPr>
        <w:t>石油天然气管道受限制区域施工保护</w:t>
      </w:r>
    </w:p>
    <w:p>
      <w:pPr>
        <w:widowControl/>
        <w:spacing w:line="240" w:lineRule="atLeast"/>
        <w:jc w:val="center"/>
        <w:rPr>
          <w:rFonts w:hint="eastAsia" w:ascii="方正仿宋_GBK" w:hAnsi="方正仿宋_GBK" w:eastAsia="方正仿宋_GBK" w:cs="方正仿宋_GBK"/>
          <w:b/>
          <w:bCs w:val="0"/>
          <w:spacing w:val="30"/>
          <w:kern w:val="4"/>
          <w:sz w:val="32"/>
          <w:szCs w:val="32"/>
        </w:rPr>
      </w:pPr>
      <w:r>
        <w:rPr>
          <w:rFonts w:hint="eastAsia" w:ascii="方正仿宋_GBK" w:hAnsi="方正仿宋_GBK" w:eastAsia="方正仿宋_GBK" w:cs="方正仿宋_GBK"/>
          <w:b/>
          <w:bCs w:val="0"/>
          <w:spacing w:val="30"/>
          <w:kern w:val="4"/>
          <w:sz w:val="32"/>
          <w:szCs w:val="32"/>
        </w:rPr>
        <w:t>方案许可</w:t>
      </w:r>
    </w:p>
    <w:p>
      <w:pPr>
        <w:widowControl/>
        <w:spacing w:line="240" w:lineRule="atLeast"/>
        <w:jc w:val="center"/>
        <w:rPr>
          <w:rFonts w:hint="eastAsia" w:ascii="方正仿宋_GBK" w:hAnsi="方正仿宋_GBK" w:eastAsia="方正仿宋_GBK" w:cs="方正仿宋_GBK"/>
          <w:bCs/>
          <w:spacing w:val="30"/>
          <w:kern w:val="4"/>
          <w:sz w:val="32"/>
          <w:szCs w:val="32"/>
        </w:rPr>
      </w:pP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项目名称：</w:t>
      </w:r>
      <w:r>
        <w:rPr>
          <w:rFonts w:hint="eastAsia" w:ascii="方正仿宋_GBK" w:hAnsi="方正仿宋_GBK" w:eastAsia="方正仿宋_GBK" w:cs="方正仿宋_GBK"/>
          <w:sz w:val="32"/>
          <w:szCs w:val="32"/>
        </w:rPr>
        <w:t>石油天然气管道受限制区域施工保护方案许可</w:t>
      </w:r>
    </w:p>
    <w:p>
      <w:pPr>
        <w:ind w:left="1600" w:hanging="1606" w:hangingChars="5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办理依据：</w:t>
      </w:r>
      <w:r>
        <w:rPr>
          <w:rFonts w:hint="eastAsia" w:ascii="方正仿宋_GBK" w:hAnsi="方正仿宋_GBK" w:eastAsia="方正仿宋_GBK" w:cs="方正仿宋_GBK"/>
          <w:sz w:val="32"/>
          <w:szCs w:val="32"/>
        </w:rPr>
        <w:t>《中华人民共和国石油天然气管道保护法》第十</w:t>
      </w:r>
    </w:p>
    <w:p>
      <w:pPr>
        <w:ind w:left="1596" w:leftChars="760" w:firstLine="0" w:firstLineChars="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条，新建管道通过的区域受地理条件限制，不能满足前款规定的管道保护要求的，管道企业应当提出防护方案，经管道保护方面的专家评审论证，并经管道所在地县级以上地方人民政府主管管道保护工作的部门批准后，方可建设。</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办理范围：</w:t>
      </w:r>
      <w:r>
        <w:rPr>
          <w:rFonts w:hint="eastAsia" w:ascii="方正仿宋_GBK" w:hAnsi="方正仿宋_GBK" w:eastAsia="方正仿宋_GBK" w:cs="方正仿宋_GBK"/>
          <w:sz w:val="32"/>
          <w:szCs w:val="32"/>
        </w:rPr>
        <w:t>双辽市行政区域</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权限划分</w:t>
      </w:r>
      <w:r>
        <w:rPr>
          <w:rFonts w:hint="eastAsia" w:ascii="方正仿宋_GBK" w:hAnsi="方正仿宋_GBK" w:eastAsia="方正仿宋_GBK" w:cs="方正仿宋_GBK"/>
          <w:sz w:val="32"/>
          <w:szCs w:val="32"/>
        </w:rPr>
        <w:t>：省、市、县按区域分级管理</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办理条件</w:t>
      </w:r>
      <w:r>
        <w:rPr>
          <w:rFonts w:hint="eastAsia" w:ascii="方正仿宋_GBK" w:hAnsi="方正仿宋_GBK" w:eastAsia="方正仿宋_GBK" w:cs="方正仿宋_GBK"/>
          <w:sz w:val="32"/>
          <w:szCs w:val="32"/>
        </w:rPr>
        <w:t>：管道建设企业具备管道建设立项批复、管道建设选线方案、规划审核意见等。</w:t>
      </w:r>
    </w:p>
    <w:p>
      <w:pPr>
        <w:ind w:left="1600" w:hanging="1606" w:hangingChars="5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申报材料：</w:t>
      </w:r>
      <w:r>
        <w:rPr>
          <w:rFonts w:hint="eastAsia" w:ascii="方正仿宋_GBK" w:hAnsi="方正仿宋_GBK" w:eastAsia="方正仿宋_GBK" w:cs="方正仿宋_GBK"/>
          <w:sz w:val="32"/>
          <w:szCs w:val="32"/>
        </w:rPr>
        <w:t>1、双辽市石油天然气管道受限制区域施工作业申请表</w:t>
      </w:r>
    </w:p>
    <w:p>
      <w:pPr>
        <w:ind w:firstLine="1600" w:firstLineChars="5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2、管道企业的营业执照(五证合一)</w:t>
      </w:r>
    </w:p>
    <w:p>
      <w:pPr>
        <w:ind w:firstLine="1600" w:firstLineChars="5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3、项目批准文件</w:t>
      </w:r>
    </w:p>
    <w:p>
      <w:pPr>
        <w:ind w:left="1916" w:leftChars="760" w:hanging="320" w:hangingChars="1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4、地质灾害危险性评估、地震安全性评价、环境影响评价、安全预评价、水土保持方案评估、压覆矿产资源调查评估结果（结论）及专家安全评审论证材料等。</w:t>
      </w:r>
    </w:p>
    <w:p>
      <w:pPr>
        <w:ind w:firstLine="1600" w:firstLineChars="5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5、安全防护方案及施工作业方案</w:t>
      </w:r>
    </w:p>
    <w:p>
      <w:pPr>
        <w:ind w:firstLine="1600" w:firstLineChars="5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6、事故应急预案</w:t>
      </w:r>
    </w:p>
    <w:p>
      <w:pPr>
        <w:ind w:firstLine="1600" w:firstLineChars="5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7、国家有关法律、行政法规以及国家技术规范</w:t>
      </w:r>
      <w:r>
        <w:rPr>
          <w:rFonts w:hint="eastAsia" w:ascii="方正仿宋_GBK" w:hAnsi="方正仿宋_GBK" w:eastAsia="方正仿宋_GBK" w:cs="方正仿宋_GBK"/>
          <w:sz w:val="32"/>
          <w:szCs w:val="32"/>
          <w:lang w:eastAsia="zh-CN"/>
        </w:rPr>
        <w:t>、</w:t>
      </w:r>
    </w:p>
    <w:p>
      <w:pPr>
        <w:ind w:firstLine="1600" w:firstLineChars="5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的强制性要求的相关材料复印件</w:t>
      </w:r>
    </w:p>
    <w:p>
      <w:pPr>
        <w:ind w:firstLine="1600" w:firstLineChars="5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8、其他与申请批准事项相关的说明材料</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法定时限：</w:t>
      </w:r>
      <w:r>
        <w:rPr>
          <w:rFonts w:hint="eastAsia" w:ascii="方正仿宋_GBK" w:hAnsi="方正仿宋_GBK" w:eastAsia="方正仿宋_GBK" w:cs="方正仿宋_GBK"/>
          <w:sz w:val="32"/>
          <w:szCs w:val="32"/>
        </w:rPr>
        <w:t>20个工作日</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承诺时限</w:t>
      </w:r>
      <w:r>
        <w:rPr>
          <w:rFonts w:hint="eastAsia" w:ascii="方正仿宋_GBK" w:hAnsi="方正仿宋_GBK" w:eastAsia="方正仿宋_GBK" w:cs="方正仿宋_GBK"/>
          <w:sz w:val="32"/>
          <w:szCs w:val="32"/>
        </w:rPr>
        <w:t>：20个工作日</w:t>
      </w:r>
    </w:p>
    <w:p>
      <w:pPr>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rPr>
        <w:t>咨询电话:</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0434-7211187</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b/>
          <w:bCs/>
          <w:sz w:val="32"/>
          <w:szCs w:val="32"/>
          <w:lang w:val="en-US" w:eastAsia="zh-CN"/>
        </w:rPr>
        <w:t>投诉电话</w:t>
      </w:r>
      <w:r>
        <w:rPr>
          <w:rFonts w:hint="eastAsia" w:ascii="方正仿宋_GBK" w:hAnsi="方正仿宋_GBK" w:eastAsia="方正仿宋_GBK" w:cs="方正仿宋_GBK"/>
          <w:sz w:val="32"/>
          <w:szCs w:val="32"/>
          <w:lang w:val="en-US" w:eastAsia="zh-CN"/>
        </w:rPr>
        <w:t>：12342</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收费标准:</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不收费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办理地点:</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双辽市人民政府政务大厅(郑家屯大街2696号)</w:t>
      </w: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bookmarkStart w:id="0" w:name="_GoBack"/>
      <w:bookmarkEnd w:id="0"/>
    </w:p>
    <w:p>
      <w:pPr>
        <w:rPr>
          <w:rFonts w:hint="eastAsia" w:ascii="方正仿宋_GBK" w:hAnsi="方正仿宋_GBK" w:eastAsia="方正仿宋_GBK" w:cs="方正仿宋_GBK"/>
          <w:sz w:val="32"/>
          <w:szCs w:val="40"/>
        </w:rPr>
      </w:pPr>
    </w:p>
    <w:p>
      <w:pPr>
        <w:spacing w:line="240" w:lineRule="auto"/>
        <w:jc w:val="center"/>
        <w:rPr>
          <w:rFonts w:ascii="方正小标宋简体" w:hAnsi="微软雅黑" w:eastAsia="方正小标宋简体" w:cs="Times New Roman"/>
          <w:bCs/>
          <w:sz w:val="36"/>
          <w:szCs w:val="36"/>
        </w:rPr>
      </w:pPr>
      <w:r>
        <w:rPr>
          <w:rFonts w:hint="eastAsia" w:ascii="方正小标宋简体" w:hAnsi="微软雅黑" w:eastAsia="方正小标宋简体" w:cs="Times New Roman"/>
          <w:bCs/>
          <w:sz w:val="36"/>
          <w:szCs w:val="36"/>
          <w:lang w:eastAsia="zh-CN"/>
        </w:rPr>
        <w:t>双辽</w:t>
      </w:r>
      <w:r>
        <w:rPr>
          <w:rFonts w:hint="eastAsia" w:ascii="方正小标宋简体" w:hAnsi="微软雅黑" w:eastAsia="方正小标宋简体" w:cs="Times New Roman"/>
          <w:bCs/>
          <w:sz w:val="36"/>
          <w:szCs w:val="36"/>
        </w:rPr>
        <w:t>市石油天然气管道受限制区域施工作业申请表</w:t>
      </w:r>
    </w:p>
    <w:tbl>
      <w:tblPr>
        <w:tblStyle w:val="2"/>
        <w:tblW w:w="8522"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1101"/>
        <w:gridCol w:w="283"/>
        <w:gridCol w:w="1388"/>
        <w:gridCol w:w="879"/>
        <w:gridCol w:w="1702"/>
        <w:gridCol w:w="1276"/>
        <w:gridCol w:w="1893"/>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54" w:hRule="atLeast"/>
        </w:trPr>
        <w:tc>
          <w:tcPr>
            <w:tcW w:w="1101" w:type="dxa"/>
            <w:noWrap w:val="0"/>
            <w:vAlign w:val="center"/>
          </w:tcPr>
          <w:p>
            <w:pPr>
              <w:jc w:val="center"/>
              <w:rPr>
                <w:rFonts w:ascii="仿宋_GB2312" w:hAnsi="宋体" w:eastAsia="仿宋_GB2312" w:cs="Times New Roman"/>
                <w:szCs w:val="21"/>
              </w:rPr>
            </w:pPr>
            <w:r>
              <w:rPr>
                <w:rFonts w:hint="eastAsia" w:ascii="仿宋_GB2312" w:hAnsi="宋体" w:eastAsia="仿宋_GB2312" w:cs="Times New Roman"/>
                <w:szCs w:val="21"/>
              </w:rPr>
              <w:t>管道企业</w:t>
            </w:r>
          </w:p>
          <w:p>
            <w:pPr>
              <w:jc w:val="center"/>
              <w:rPr>
                <w:rFonts w:ascii="仿宋_GB2312" w:hAnsi="Calibri" w:eastAsia="仿宋_GB2312" w:cs="Times New Roman"/>
                <w:szCs w:val="21"/>
              </w:rPr>
            </w:pPr>
            <w:r>
              <w:rPr>
                <w:rFonts w:hint="eastAsia" w:ascii="仿宋_GB2312" w:hAnsi="宋体" w:eastAsia="仿宋_GB2312" w:cs="Times New Roman"/>
                <w:szCs w:val="21"/>
              </w:rPr>
              <w:t>全    称（盖章）</w:t>
            </w:r>
          </w:p>
        </w:tc>
        <w:tc>
          <w:tcPr>
            <w:tcW w:w="4252" w:type="dxa"/>
            <w:gridSpan w:val="4"/>
            <w:noWrap w:val="0"/>
            <w:vAlign w:val="center"/>
          </w:tcPr>
          <w:p>
            <w:pPr>
              <w:jc w:val="center"/>
              <w:rPr>
                <w:rFonts w:ascii="仿宋_GB2312" w:hAnsi="Calibri" w:eastAsia="仿宋_GB2312" w:cs="Times New Roman"/>
                <w:szCs w:val="21"/>
              </w:rPr>
            </w:pPr>
          </w:p>
        </w:tc>
        <w:tc>
          <w:tcPr>
            <w:tcW w:w="1276" w:type="dxa"/>
            <w:noWrap w:val="0"/>
            <w:vAlign w:val="center"/>
          </w:tcPr>
          <w:p>
            <w:pPr>
              <w:jc w:val="center"/>
              <w:rPr>
                <w:rFonts w:ascii="仿宋_GB2312" w:hAnsi="Calibri" w:eastAsia="仿宋_GB2312" w:cs="Times New Roman"/>
                <w:szCs w:val="21"/>
              </w:rPr>
            </w:pPr>
            <w:r>
              <w:rPr>
                <w:rFonts w:hint="eastAsia" w:ascii="仿宋_GB2312" w:hAnsi="宋体" w:eastAsia="仿宋_GB2312" w:cs="Times New Roman"/>
                <w:szCs w:val="21"/>
              </w:rPr>
              <w:t>组织机构</w:t>
            </w:r>
          </w:p>
          <w:p>
            <w:pPr>
              <w:jc w:val="center"/>
              <w:rPr>
                <w:rFonts w:ascii="仿宋_GB2312" w:hAnsi="Calibri" w:eastAsia="仿宋_GB2312" w:cs="Times New Roman"/>
                <w:szCs w:val="21"/>
              </w:rPr>
            </w:pPr>
            <w:r>
              <w:rPr>
                <w:rFonts w:hint="eastAsia" w:ascii="仿宋_GB2312" w:hAnsi="宋体" w:eastAsia="仿宋_GB2312" w:cs="Times New Roman"/>
                <w:szCs w:val="21"/>
              </w:rPr>
              <w:t>代    码</w:t>
            </w:r>
          </w:p>
        </w:tc>
        <w:tc>
          <w:tcPr>
            <w:tcW w:w="1893" w:type="dxa"/>
            <w:noWrap w:val="0"/>
            <w:vAlign w:val="center"/>
          </w:tcPr>
          <w:p>
            <w:pPr>
              <w:jc w:val="center"/>
              <w:rPr>
                <w:rFonts w:ascii="仿宋_GB2312" w:hAnsi="Calibri" w:eastAsia="仿宋_GB2312" w:cs="Times New Roman"/>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09" w:hRule="atLeast"/>
        </w:trPr>
        <w:tc>
          <w:tcPr>
            <w:tcW w:w="1101" w:type="dxa"/>
            <w:noWrap w:val="0"/>
            <w:vAlign w:val="center"/>
          </w:tcPr>
          <w:p>
            <w:pPr>
              <w:jc w:val="center"/>
              <w:rPr>
                <w:rFonts w:ascii="仿宋_GB2312" w:hAnsi="Calibri" w:eastAsia="仿宋_GB2312" w:cs="Times New Roman"/>
                <w:szCs w:val="21"/>
              </w:rPr>
            </w:pPr>
            <w:r>
              <w:rPr>
                <w:rFonts w:hint="eastAsia" w:ascii="仿宋_GB2312" w:hAnsi="宋体" w:eastAsia="仿宋_GB2312" w:cs="Times New Roman"/>
                <w:szCs w:val="21"/>
              </w:rPr>
              <w:t>地　  址</w:t>
            </w:r>
          </w:p>
        </w:tc>
        <w:tc>
          <w:tcPr>
            <w:tcW w:w="4252" w:type="dxa"/>
            <w:gridSpan w:val="4"/>
            <w:noWrap w:val="0"/>
            <w:vAlign w:val="center"/>
          </w:tcPr>
          <w:p>
            <w:pPr>
              <w:jc w:val="center"/>
              <w:rPr>
                <w:rFonts w:ascii="仿宋_GB2312" w:hAnsi="Calibri" w:eastAsia="仿宋_GB2312" w:cs="Times New Roman"/>
                <w:szCs w:val="21"/>
              </w:rPr>
            </w:pPr>
          </w:p>
        </w:tc>
        <w:tc>
          <w:tcPr>
            <w:tcW w:w="1276" w:type="dxa"/>
            <w:noWrap w:val="0"/>
            <w:vAlign w:val="center"/>
          </w:tcPr>
          <w:p>
            <w:pPr>
              <w:jc w:val="center"/>
              <w:rPr>
                <w:rFonts w:ascii="仿宋_GB2312" w:hAnsi="Calibri" w:eastAsia="仿宋_GB2312" w:cs="Times New Roman"/>
                <w:szCs w:val="21"/>
              </w:rPr>
            </w:pPr>
            <w:r>
              <w:rPr>
                <w:rFonts w:hint="eastAsia" w:ascii="仿宋_GB2312" w:hAnsi="宋体" w:eastAsia="仿宋_GB2312" w:cs="Times New Roman"/>
                <w:szCs w:val="21"/>
              </w:rPr>
              <w:t>邮政编码</w:t>
            </w:r>
          </w:p>
        </w:tc>
        <w:tc>
          <w:tcPr>
            <w:tcW w:w="1893" w:type="dxa"/>
            <w:noWrap w:val="0"/>
            <w:vAlign w:val="center"/>
          </w:tcPr>
          <w:p>
            <w:pPr>
              <w:jc w:val="center"/>
              <w:rPr>
                <w:rFonts w:ascii="仿宋_GB2312" w:hAnsi="Calibri" w:eastAsia="仿宋_GB2312" w:cs="Times New Roman"/>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1" w:hRule="atLeast"/>
        </w:trPr>
        <w:tc>
          <w:tcPr>
            <w:tcW w:w="1101" w:type="dxa"/>
            <w:noWrap w:val="0"/>
            <w:vAlign w:val="center"/>
          </w:tcPr>
          <w:p>
            <w:pPr>
              <w:jc w:val="center"/>
              <w:rPr>
                <w:rFonts w:ascii="仿宋_GB2312" w:hAnsi="Calibri" w:eastAsia="仿宋_GB2312" w:cs="Times New Roman"/>
                <w:szCs w:val="21"/>
              </w:rPr>
            </w:pPr>
            <w:r>
              <w:rPr>
                <w:rFonts w:hint="eastAsia" w:ascii="仿宋_GB2312" w:hAnsi="宋体" w:eastAsia="仿宋_GB2312" w:cs="Times New Roman"/>
                <w:szCs w:val="21"/>
              </w:rPr>
              <w:t>法定代表人</w:t>
            </w:r>
          </w:p>
        </w:tc>
        <w:tc>
          <w:tcPr>
            <w:tcW w:w="4252" w:type="dxa"/>
            <w:gridSpan w:val="4"/>
            <w:noWrap w:val="0"/>
            <w:vAlign w:val="center"/>
          </w:tcPr>
          <w:p>
            <w:pPr>
              <w:jc w:val="center"/>
              <w:rPr>
                <w:rFonts w:ascii="仿宋_GB2312" w:hAnsi="Calibri" w:eastAsia="仿宋_GB2312" w:cs="Times New Roman"/>
                <w:szCs w:val="21"/>
              </w:rPr>
            </w:pPr>
          </w:p>
        </w:tc>
        <w:tc>
          <w:tcPr>
            <w:tcW w:w="1276" w:type="dxa"/>
            <w:noWrap w:val="0"/>
            <w:vAlign w:val="center"/>
          </w:tcPr>
          <w:p>
            <w:pPr>
              <w:jc w:val="center"/>
              <w:rPr>
                <w:rFonts w:ascii="仿宋_GB2312" w:hAnsi="Calibri" w:eastAsia="仿宋_GB2312" w:cs="Times New Roman"/>
                <w:szCs w:val="21"/>
              </w:rPr>
            </w:pPr>
            <w:r>
              <w:rPr>
                <w:rFonts w:hint="eastAsia" w:ascii="仿宋_GB2312" w:hAnsi="宋体" w:eastAsia="仿宋_GB2312" w:cs="Times New Roman"/>
                <w:szCs w:val="21"/>
              </w:rPr>
              <w:t>电　  话</w:t>
            </w:r>
          </w:p>
        </w:tc>
        <w:tc>
          <w:tcPr>
            <w:tcW w:w="1893" w:type="dxa"/>
            <w:noWrap w:val="0"/>
            <w:vAlign w:val="center"/>
          </w:tcPr>
          <w:p>
            <w:pPr>
              <w:jc w:val="center"/>
              <w:rPr>
                <w:rFonts w:ascii="仿宋_GB2312" w:hAnsi="Calibri" w:eastAsia="仿宋_GB2312" w:cs="Times New Roman"/>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99" w:hRule="atLeast"/>
        </w:trPr>
        <w:tc>
          <w:tcPr>
            <w:tcW w:w="1101" w:type="dxa"/>
            <w:noWrap w:val="0"/>
            <w:vAlign w:val="center"/>
          </w:tcPr>
          <w:p>
            <w:pPr>
              <w:jc w:val="center"/>
              <w:rPr>
                <w:rFonts w:ascii="仿宋_GB2312" w:hAnsi="Calibri" w:eastAsia="仿宋_GB2312" w:cs="Times New Roman"/>
                <w:szCs w:val="21"/>
              </w:rPr>
            </w:pPr>
            <w:r>
              <w:rPr>
                <w:rFonts w:hint="eastAsia" w:ascii="仿宋_GB2312" w:hAnsi="宋体" w:eastAsia="仿宋_GB2312" w:cs="Times New Roman"/>
                <w:szCs w:val="21"/>
              </w:rPr>
              <w:t>联 系 人</w:t>
            </w:r>
          </w:p>
        </w:tc>
        <w:tc>
          <w:tcPr>
            <w:tcW w:w="1671" w:type="dxa"/>
            <w:gridSpan w:val="2"/>
            <w:noWrap w:val="0"/>
            <w:vAlign w:val="center"/>
          </w:tcPr>
          <w:p>
            <w:pPr>
              <w:jc w:val="center"/>
              <w:rPr>
                <w:rFonts w:ascii="仿宋_GB2312" w:hAnsi="Calibri" w:eastAsia="仿宋_GB2312" w:cs="Times New Roman"/>
              </w:rPr>
            </w:pPr>
          </w:p>
        </w:tc>
        <w:tc>
          <w:tcPr>
            <w:tcW w:w="879" w:type="dxa"/>
            <w:noWrap w:val="0"/>
            <w:vAlign w:val="center"/>
          </w:tcPr>
          <w:p>
            <w:pPr>
              <w:jc w:val="center"/>
              <w:rPr>
                <w:rFonts w:ascii="仿宋_GB2312" w:hAnsi="宋体" w:eastAsia="仿宋_GB2312" w:cs="Times New Roman"/>
                <w:szCs w:val="21"/>
              </w:rPr>
            </w:pPr>
            <w:r>
              <w:rPr>
                <w:rFonts w:hint="eastAsia" w:ascii="仿宋_GB2312" w:hAnsi="宋体" w:eastAsia="仿宋_GB2312" w:cs="Times New Roman"/>
                <w:szCs w:val="21"/>
              </w:rPr>
              <w:t>联系人电话</w:t>
            </w:r>
          </w:p>
        </w:tc>
        <w:tc>
          <w:tcPr>
            <w:tcW w:w="1702" w:type="dxa"/>
            <w:noWrap w:val="0"/>
            <w:vAlign w:val="center"/>
          </w:tcPr>
          <w:p>
            <w:pPr>
              <w:jc w:val="center"/>
              <w:rPr>
                <w:rFonts w:ascii="仿宋_GB2312" w:hAnsi="Calibri" w:eastAsia="仿宋_GB2312" w:cs="Times New Roman"/>
                <w:szCs w:val="21"/>
              </w:rPr>
            </w:pPr>
          </w:p>
        </w:tc>
        <w:tc>
          <w:tcPr>
            <w:tcW w:w="1276" w:type="dxa"/>
            <w:noWrap w:val="0"/>
            <w:vAlign w:val="center"/>
          </w:tcPr>
          <w:p>
            <w:pPr>
              <w:jc w:val="center"/>
              <w:rPr>
                <w:rFonts w:ascii="仿宋_GB2312" w:hAnsi="Calibri" w:eastAsia="仿宋_GB2312" w:cs="Times New Roman"/>
                <w:szCs w:val="21"/>
              </w:rPr>
            </w:pPr>
            <w:r>
              <w:rPr>
                <w:rFonts w:hint="eastAsia" w:ascii="仿宋_GB2312" w:hAnsi="宋体" w:eastAsia="仿宋_GB2312" w:cs="Times New Roman"/>
                <w:szCs w:val="21"/>
              </w:rPr>
              <w:t>电子邮箱</w:t>
            </w:r>
          </w:p>
        </w:tc>
        <w:tc>
          <w:tcPr>
            <w:tcW w:w="1893" w:type="dxa"/>
            <w:noWrap w:val="0"/>
            <w:vAlign w:val="center"/>
          </w:tcPr>
          <w:p>
            <w:pPr>
              <w:jc w:val="center"/>
              <w:rPr>
                <w:rFonts w:ascii="仿宋_GB2312" w:hAnsi="Calibri" w:eastAsia="仿宋_GB2312" w:cs="Times New Roman"/>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21" w:hRule="atLeast"/>
        </w:trPr>
        <w:tc>
          <w:tcPr>
            <w:tcW w:w="8522" w:type="dxa"/>
            <w:gridSpan w:val="7"/>
            <w:noWrap w:val="0"/>
            <w:vAlign w:val="center"/>
          </w:tcPr>
          <w:p>
            <w:pPr>
              <w:jc w:val="center"/>
              <w:rPr>
                <w:rFonts w:ascii="仿宋_GB2312" w:hAnsi="黑体" w:eastAsia="仿宋_GB2312" w:cs="Times New Roman"/>
              </w:rPr>
            </w:pPr>
            <w:r>
              <w:rPr>
                <w:rFonts w:hint="eastAsia" w:ascii="仿宋_GB2312" w:hAnsi="黑体" w:eastAsia="仿宋_GB2312" w:cs="Times New Roman"/>
                <w:szCs w:val="21"/>
              </w:rPr>
              <w:t>石 油 天 然 气 输 送 管 道 受 限 制 区 域 施 工 作 业 情 况</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20" w:hRule="atLeast"/>
        </w:trPr>
        <w:tc>
          <w:tcPr>
            <w:tcW w:w="1384" w:type="dxa"/>
            <w:gridSpan w:val="2"/>
            <w:noWrap w:val="0"/>
            <w:vAlign w:val="center"/>
          </w:tcPr>
          <w:p>
            <w:pPr>
              <w:jc w:val="center"/>
              <w:rPr>
                <w:rFonts w:ascii="仿宋_GB2312" w:hAnsi="Calibri" w:eastAsia="仿宋_GB2312" w:cs="Times New Roman"/>
                <w:szCs w:val="21"/>
              </w:rPr>
            </w:pPr>
            <w:r>
              <w:rPr>
                <w:rFonts w:hint="eastAsia" w:ascii="仿宋_GB2312" w:hAnsi="宋体" w:eastAsia="仿宋_GB2312" w:cs="Times New Roman"/>
                <w:szCs w:val="21"/>
              </w:rPr>
              <w:t>项目名称</w:t>
            </w:r>
          </w:p>
        </w:tc>
        <w:tc>
          <w:tcPr>
            <w:tcW w:w="7138" w:type="dxa"/>
            <w:gridSpan w:val="5"/>
            <w:noWrap w:val="0"/>
            <w:vAlign w:val="center"/>
          </w:tcPr>
          <w:p>
            <w:pPr>
              <w:jc w:val="center"/>
              <w:rPr>
                <w:rFonts w:ascii="仿宋_GB2312" w:hAnsi="Calibri" w:eastAsia="仿宋_GB2312" w:cs="Times New Roman"/>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20" w:hRule="atLeast"/>
        </w:trPr>
        <w:tc>
          <w:tcPr>
            <w:tcW w:w="1384" w:type="dxa"/>
            <w:gridSpan w:val="2"/>
            <w:noWrap w:val="0"/>
            <w:vAlign w:val="center"/>
          </w:tcPr>
          <w:p>
            <w:pPr>
              <w:jc w:val="center"/>
              <w:rPr>
                <w:rFonts w:ascii="仿宋_GB2312" w:hAnsi="宋体" w:eastAsia="仿宋_GB2312" w:cs="Times New Roman"/>
                <w:szCs w:val="21"/>
              </w:rPr>
            </w:pPr>
            <w:r>
              <w:rPr>
                <w:rFonts w:hint="eastAsia" w:ascii="仿宋_GB2312" w:hAnsi="宋体" w:eastAsia="仿宋_GB2312" w:cs="Times New Roman"/>
                <w:szCs w:val="21"/>
              </w:rPr>
              <w:t>受限制</w:t>
            </w:r>
          </w:p>
          <w:p>
            <w:pPr>
              <w:jc w:val="center"/>
              <w:rPr>
                <w:rFonts w:ascii="仿宋_GB2312" w:hAnsi="宋体" w:eastAsia="仿宋_GB2312" w:cs="Times New Roman"/>
                <w:szCs w:val="21"/>
              </w:rPr>
            </w:pPr>
            <w:r>
              <w:rPr>
                <w:rFonts w:hint="eastAsia" w:ascii="仿宋_GB2312" w:hAnsi="宋体" w:eastAsia="仿宋_GB2312" w:cs="Times New Roman"/>
                <w:szCs w:val="21"/>
              </w:rPr>
              <w:t>区域详细施工地点</w:t>
            </w:r>
          </w:p>
        </w:tc>
        <w:tc>
          <w:tcPr>
            <w:tcW w:w="7138" w:type="dxa"/>
            <w:gridSpan w:val="5"/>
            <w:noWrap w:val="0"/>
            <w:vAlign w:val="center"/>
          </w:tcPr>
          <w:p>
            <w:pPr>
              <w:jc w:val="center"/>
              <w:rPr>
                <w:rFonts w:ascii="仿宋_GB2312" w:hAnsi="Calibri" w:eastAsia="仿宋_GB2312" w:cs="Times New Roman"/>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20" w:hRule="atLeast"/>
        </w:trPr>
        <w:tc>
          <w:tcPr>
            <w:tcW w:w="1384" w:type="dxa"/>
            <w:gridSpan w:val="2"/>
            <w:noWrap w:val="0"/>
            <w:vAlign w:val="center"/>
          </w:tcPr>
          <w:p>
            <w:pPr>
              <w:jc w:val="center"/>
              <w:rPr>
                <w:rFonts w:ascii="仿宋_GB2312" w:hAnsi="宋体" w:eastAsia="仿宋_GB2312" w:cs="Times New Roman"/>
                <w:szCs w:val="21"/>
              </w:rPr>
            </w:pPr>
            <w:r>
              <w:rPr>
                <w:rFonts w:hint="eastAsia" w:ascii="仿宋_GB2312" w:hAnsi="宋体" w:eastAsia="仿宋_GB2312" w:cs="Times New Roman"/>
                <w:szCs w:val="21"/>
              </w:rPr>
              <w:t>通过受限制区域施工作业原因</w:t>
            </w:r>
          </w:p>
        </w:tc>
        <w:tc>
          <w:tcPr>
            <w:tcW w:w="7138" w:type="dxa"/>
            <w:gridSpan w:val="5"/>
            <w:noWrap w:val="0"/>
            <w:vAlign w:val="center"/>
          </w:tcPr>
          <w:p>
            <w:pPr>
              <w:jc w:val="center"/>
              <w:rPr>
                <w:rFonts w:ascii="仿宋_GB2312" w:hAnsi="Calibri" w:eastAsia="仿宋_GB2312" w:cs="Times New Roman"/>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2853" w:hRule="atLeast"/>
        </w:trPr>
        <w:tc>
          <w:tcPr>
            <w:tcW w:w="1384" w:type="dxa"/>
            <w:gridSpan w:val="2"/>
            <w:noWrap w:val="0"/>
            <w:vAlign w:val="center"/>
          </w:tcPr>
          <w:p>
            <w:pPr>
              <w:jc w:val="center"/>
              <w:rPr>
                <w:rFonts w:ascii="仿宋_GB2312" w:hAnsi="Calibri" w:eastAsia="仿宋_GB2312" w:cs="Times New Roman"/>
                <w:szCs w:val="21"/>
              </w:rPr>
            </w:pPr>
            <w:r>
              <w:rPr>
                <w:rFonts w:hint="eastAsia" w:ascii="仿宋_GB2312" w:hAnsi="宋体" w:eastAsia="仿宋_GB2312" w:cs="Times New Roman"/>
                <w:szCs w:val="21"/>
              </w:rPr>
              <w:t>防护方案主要内容</w:t>
            </w:r>
          </w:p>
        </w:tc>
        <w:tc>
          <w:tcPr>
            <w:tcW w:w="7138" w:type="dxa"/>
            <w:gridSpan w:val="5"/>
            <w:noWrap w:val="0"/>
            <w:vAlign w:val="center"/>
          </w:tcPr>
          <w:p>
            <w:pPr>
              <w:jc w:val="center"/>
              <w:rPr>
                <w:rFonts w:ascii="仿宋_GB2312" w:hAnsi="Calibri" w:eastAsia="仿宋_GB2312" w:cs="Times New Roman"/>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9" w:hRule="atLeast"/>
        </w:trPr>
        <w:tc>
          <w:tcPr>
            <w:tcW w:w="1384" w:type="dxa"/>
            <w:gridSpan w:val="2"/>
            <w:noWrap w:val="0"/>
            <w:vAlign w:val="center"/>
          </w:tcPr>
          <w:p>
            <w:pPr>
              <w:jc w:val="center"/>
              <w:rPr>
                <w:rFonts w:ascii="仿宋_GB2312" w:hAnsi="宋体" w:eastAsia="仿宋_GB2312" w:cs="Times New Roman"/>
                <w:szCs w:val="21"/>
              </w:rPr>
            </w:pPr>
            <w:r>
              <w:rPr>
                <w:rFonts w:hint="eastAsia" w:ascii="仿宋_GB2312" w:hAnsi="宋体" w:eastAsia="仿宋_GB2312" w:cs="Times New Roman"/>
                <w:szCs w:val="21"/>
              </w:rPr>
              <w:t>施工周期</w:t>
            </w:r>
          </w:p>
        </w:tc>
        <w:tc>
          <w:tcPr>
            <w:tcW w:w="7138" w:type="dxa"/>
            <w:gridSpan w:val="5"/>
            <w:noWrap w:val="0"/>
            <w:vAlign w:val="center"/>
          </w:tcPr>
          <w:p>
            <w:pPr>
              <w:jc w:val="center"/>
              <w:rPr>
                <w:rFonts w:ascii="仿宋_GB2312" w:hAnsi="Calibri" w:eastAsia="仿宋_GB2312" w:cs="Times New Roman"/>
              </w:rPr>
            </w:pPr>
            <w:r>
              <w:rPr>
                <w:rFonts w:hint="eastAsia" w:ascii="仿宋_GB2312" w:hAnsi="Calibri" w:eastAsia="仿宋_GB2312" w:cs="Times New Roman"/>
              </w:rPr>
              <w:t>年       月      日至     年     月     日</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506" w:hRule="atLeast"/>
        </w:trPr>
        <w:tc>
          <w:tcPr>
            <w:tcW w:w="1384" w:type="dxa"/>
            <w:gridSpan w:val="2"/>
            <w:noWrap w:val="0"/>
            <w:vAlign w:val="center"/>
          </w:tcPr>
          <w:p>
            <w:pPr>
              <w:jc w:val="center"/>
              <w:rPr>
                <w:rFonts w:ascii="仿宋_GB2312" w:hAnsi="Calibri" w:eastAsia="仿宋_GB2312" w:cs="Times New Roman"/>
                <w:szCs w:val="21"/>
              </w:rPr>
            </w:pPr>
            <w:r>
              <w:rPr>
                <w:rFonts w:hint="eastAsia" w:ascii="仿宋_GB2312" w:hAnsi="宋体" w:eastAsia="仿宋_GB2312" w:cs="Times New Roman"/>
                <w:szCs w:val="21"/>
              </w:rPr>
              <w:t>审</w:t>
            </w:r>
          </w:p>
          <w:p>
            <w:pPr>
              <w:jc w:val="center"/>
              <w:rPr>
                <w:rFonts w:ascii="仿宋_GB2312" w:hAnsi="Calibri" w:eastAsia="仿宋_GB2312" w:cs="Times New Roman"/>
                <w:szCs w:val="21"/>
              </w:rPr>
            </w:pPr>
            <w:r>
              <w:rPr>
                <w:rFonts w:hint="eastAsia" w:ascii="仿宋_GB2312" w:hAnsi="宋体" w:eastAsia="仿宋_GB2312" w:cs="Times New Roman"/>
                <w:szCs w:val="21"/>
              </w:rPr>
              <w:t>核</w:t>
            </w:r>
          </w:p>
          <w:p>
            <w:pPr>
              <w:jc w:val="center"/>
              <w:rPr>
                <w:rFonts w:ascii="仿宋_GB2312" w:hAnsi="Calibri" w:eastAsia="仿宋_GB2312" w:cs="Times New Roman"/>
                <w:szCs w:val="21"/>
              </w:rPr>
            </w:pPr>
            <w:r>
              <w:rPr>
                <w:rFonts w:hint="eastAsia" w:ascii="仿宋_GB2312" w:hAnsi="宋体" w:eastAsia="仿宋_GB2312" w:cs="Times New Roman"/>
                <w:szCs w:val="21"/>
              </w:rPr>
              <w:t>意</w:t>
            </w:r>
          </w:p>
          <w:p>
            <w:pPr>
              <w:jc w:val="center"/>
              <w:rPr>
                <w:rFonts w:ascii="仿宋_GB2312" w:hAnsi="Calibri" w:eastAsia="仿宋_GB2312" w:cs="Times New Roman"/>
              </w:rPr>
            </w:pPr>
            <w:r>
              <w:rPr>
                <w:rFonts w:hint="eastAsia" w:ascii="仿宋_GB2312" w:hAnsi="宋体" w:eastAsia="仿宋_GB2312" w:cs="Times New Roman"/>
                <w:szCs w:val="21"/>
              </w:rPr>
              <w:t>见</w:t>
            </w:r>
          </w:p>
        </w:tc>
        <w:tc>
          <w:tcPr>
            <w:tcW w:w="7138" w:type="dxa"/>
            <w:gridSpan w:val="5"/>
            <w:noWrap w:val="0"/>
            <w:vAlign w:val="center"/>
          </w:tcPr>
          <w:p>
            <w:pPr>
              <w:jc w:val="center"/>
              <w:rPr>
                <w:rFonts w:ascii="仿宋_GB2312" w:hAnsi="仿宋" w:eastAsia="仿宋_GB2312" w:cs="Times New Roman"/>
                <w:szCs w:val="21"/>
              </w:rPr>
            </w:pPr>
          </w:p>
          <w:p>
            <w:pPr>
              <w:jc w:val="center"/>
              <w:rPr>
                <w:rFonts w:ascii="仿宋_GB2312" w:hAnsi="仿宋" w:eastAsia="仿宋_GB2312" w:cs="Times New Roman"/>
                <w:szCs w:val="21"/>
              </w:rPr>
            </w:pPr>
            <w:r>
              <w:rPr>
                <w:rFonts w:hint="eastAsia" w:ascii="仿宋_GB2312" w:hAnsi="宋体" w:eastAsia="仿宋_GB2312" w:cs="Times New Roman"/>
                <w:szCs w:val="21"/>
              </w:rPr>
              <w:t xml:space="preserve">                                            审核机关（盖章）</w:t>
            </w:r>
          </w:p>
          <w:p>
            <w:pPr>
              <w:rPr>
                <w:rFonts w:ascii="仿宋_GB2312" w:hAnsi="仿宋" w:eastAsia="仿宋_GB2312" w:cs="Times New Roman"/>
                <w:szCs w:val="21"/>
              </w:rPr>
            </w:pPr>
            <w:r>
              <w:rPr>
                <w:rFonts w:hint="eastAsia" w:ascii="仿宋_GB2312" w:hAnsi="仿宋" w:eastAsia="仿宋_GB2312" w:cs="Times New Roman"/>
                <w:szCs w:val="21"/>
              </w:rPr>
              <w:t xml:space="preserve">                               </w:t>
            </w:r>
          </w:p>
          <w:p>
            <w:pPr>
              <w:spacing w:line="500" w:lineRule="exact"/>
              <w:jc w:val="left"/>
              <w:rPr>
                <w:rFonts w:ascii="宋体" w:hAnsi="宋体" w:eastAsia="宋体" w:cs="Times New Roman"/>
                <w:szCs w:val="21"/>
              </w:rPr>
            </w:pPr>
            <w:r>
              <w:rPr>
                <w:rFonts w:hint="eastAsia" w:ascii="宋体" w:hAnsi="宋体" w:eastAsia="宋体" w:cs="Times New Roman"/>
                <w:szCs w:val="21"/>
              </w:rPr>
              <w:t>经办人：                               签发人：</w:t>
            </w:r>
          </w:p>
          <w:p>
            <w:pPr>
              <w:ind w:firstLine="420" w:firstLineChars="200"/>
              <w:jc w:val="center"/>
              <w:rPr>
                <w:rFonts w:ascii="仿宋_GB2312" w:hAnsi="仿宋" w:eastAsia="仿宋_GB2312" w:cs="Times New Roman"/>
                <w:szCs w:val="21"/>
              </w:rPr>
            </w:pPr>
            <w:r>
              <w:rPr>
                <w:rFonts w:hint="eastAsia" w:ascii="仿宋_GB2312" w:hAnsi="仿宋" w:eastAsia="仿宋_GB2312" w:cs="Times New Roman"/>
                <w:szCs w:val="21"/>
              </w:rPr>
              <w:t xml:space="preserve">                     </w:t>
            </w:r>
          </w:p>
          <w:p>
            <w:pPr>
              <w:ind w:firstLine="420" w:firstLineChars="200"/>
              <w:jc w:val="center"/>
              <w:rPr>
                <w:rFonts w:ascii="仿宋_GB2312" w:hAnsi="仿宋" w:eastAsia="仿宋_GB2312" w:cs="Times New Roman"/>
                <w:szCs w:val="21"/>
              </w:rPr>
            </w:pPr>
            <w:r>
              <w:rPr>
                <w:rFonts w:hint="eastAsia" w:ascii="仿宋_GB2312" w:hAnsi="仿宋" w:eastAsia="仿宋_GB2312" w:cs="Times New Roman"/>
                <w:szCs w:val="21"/>
              </w:rPr>
              <w:t xml:space="preserve">                                          年  月  日</w:t>
            </w:r>
          </w:p>
          <w:p>
            <w:pPr>
              <w:ind w:firstLine="420" w:firstLineChars="200"/>
              <w:jc w:val="center"/>
              <w:rPr>
                <w:rFonts w:ascii="仿宋_GB2312" w:hAnsi="Calibri" w:eastAsia="仿宋_GB2312" w:cs="Times New Roman"/>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21" w:hRule="atLeast"/>
        </w:trPr>
        <w:tc>
          <w:tcPr>
            <w:tcW w:w="1384" w:type="dxa"/>
            <w:gridSpan w:val="2"/>
            <w:noWrap w:val="0"/>
            <w:vAlign w:val="center"/>
          </w:tcPr>
          <w:p>
            <w:pPr>
              <w:jc w:val="center"/>
              <w:rPr>
                <w:rFonts w:ascii="宋体" w:hAnsi="Calibri" w:eastAsia="宋体" w:cs="Times New Roman"/>
                <w:szCs w:val="21"/>
              </w:rPr>
            </w:pPr>
            <w:r>
              <w:rPr>
                <w:rFonts w:hint="eastAsia" w:ascii="宋体" w:hAnsi="宋体" w:eastAsia="宋体" w:cs="Times New Roman"/>
                <w:szCs w:val="21"/>
              </w:rPr>
              <w:t>备  注</w:t>
            </w:r>
          </w:p>
        </w:tc>
        <w:tc>
          <w:tcPr>
            <w:tcW w:w="7138" w:type="dxa"/>
            <w:gridSpan w:val="5"/>
            <w:noWrap w:val="0"/>
            <w:vAlign w:val="center"/>
          </w:tcPr>
          <w:p>
            <w:pPr>
              <w:jc w:val="center"/>
              <w:rPr>
                <w:rFonts w:ascii="Calibri" w:hAnsi="Calibri" w:eastAsia="宋体" w:cs="Times New Roman"/>
              </w:rPr>
            </w:pPr>
          </w:p>
        </w:tc>
      </w:tr>
    </w:tbl>
    <w:p>
      <w:pPr>
        <w:rPr>
          <w:rFonts w:hint="eastAsia" w:ascii="方正仿宋_GBK" w:hAnsi="方正仿宋_GBK" w:eastAsia="方正仿宋_GBK" w:cs="方正仿宋_GBK"/>
          <w:sz w:val="32"/>
          <w:szCs w:val="4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0F3C52" w:usb2="00000016" w:usb3="00000000" w:csb0="0004001F" w:csb1="00000000"/>
  </w:font>
  <w:font w:name="仿宋">
    <w:altName w:val="微软雅黑"/>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05459F"/>
    <w:rsid w:val="140B2A14"/>
    <w:rsid w:val="19213326"/>
    <w:rsid w:val="61C55C4A"/>
    <w:rsid w:val="638B07E8"/>
    <w:rsid w:val="6805459F"/>
    <w:rsid w:val="74FB2F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6DEB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2020-06-09T01:18:00Z</dcterms:created>
  <dc:creator>Lix</dc:creator>
  <cp:lastModifiedBy>艾玛莉</cp:lastModifiedBy>
  <cp:lastPrinted>2020-06-09T06:45:32Z</cp:lastPrinted>
  <dcterms:modified xsi:type="dcterms:W3CDTF">2020-06-09T07:12:29Z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