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粮食检查</w:t>
      </w:r>
      <w:r>
        <w:rPr>
          <w:rFonts w:hint="eastAsia" w:ascii="方正小标宋简体" w:eastAsia="方正小标宋简体"/>
          <w:sz w:val="44"/>
          <w:szCs w:val="44"/>
        </w:rPr>
        <w:t>重大执法决定法制审核目录清单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  <w:lang w:val="zh-CN"/>
        </w:rPr>
      </w:pPr>
      <w:bookmarkStart w:id="0" w:name="_GoBack"/>
      <w:bookmarkEnd w:id="0"/>
    </w:p>
    <w:p>
      <w:pPr>
        <w:autoSpaceDE w:val="0"/>
        <w:autoSpaceDN w:val="0"/>
        <w:adjustRightInd w:val="0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  <w:t>1.可能造成重大社会影响或引发社会风险的；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  <w:t>2.需经听证程序做出行政执法决定的；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  <w:t>3.案件情况疑难复杂，涉及多个法律关系的；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  <w:t>4.对个体工商户处1000元以上罚款，对法人或者其他组织处1万元以上罚款的；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  <w:t>5.没收违法所得或者没收非法财物价值相当于第四项规定数额的；</w:t>
      </w:r>
    </w:p>
    <w:p>
      <w:pPr>
        <w:autoSpaceDE w:val="0"/>
        <w:autoSpaceDN w:val="0"/>
        <w:adjustRightInd w:val="0"/>
        <w:ind w:firstLine="640" w:firstLineChars="200"/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zh-CN"/>
        </w:rPr>
        <w:t>.其他法律、法规、规章规定应当进行法制审核的。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1B"/>
    <w:rsid w:val="00030871"/>
    <w:rsid w:val="0064031B"/>
    <w:rsid w:val="00AF17BF"/>
    <w:rsid w:val="00B12E3B"/>
    <w:rsid w:val="00EE7E80"/>
    <w:rsid w:val="00F8619A"/>
    <w:rsid w:val="27847CD3"/>
    <w:rsid w:val="32D061AD"/>
    <w:rsid w:val="55E9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6DEB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179</Characters>
  <Lines>1</Lines>
  <Paragraphs>1</Paragraphs>
  <TotalTime>12</TotalTime>
  <ScaleCrop>false</ScaleCrop>
  <LinksUpToDate>false</LinksUpToDate>
  <CharactersWithSpaces>209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2019-12-10T02:14:00Z</dcterms:created>
  <dc:creator>lenovo</dc:creator>
  <cp:lastModifiedBy>艾玛莉</cp:lastModifiedBy>
  <cp:lastPrinted>2020-06-09T07:36:26Z</cp:lastPrinted>
  <dcterms:modified xsi:type="dcterms:W3CDTF">2020-06-09T07:37:08Z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