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附件</w:t>
      </w:r>
      <w:r>
        <w:rPr>
          <w:rFonts w:hint="eastAsia" w:ascii="楷体" w:hAnsi="楷体" w:eastAsia="楷体" w:cs="楷体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双辽市民政局全面推行行政执法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“三项制度”工作领导小组名单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组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长：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杨巨武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局党组书记、局长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副 组 长：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闫芳香  副局长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成    员：王立新  综合科负责人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1280" w:leftChars="0" w:right="0" w:rightChars="0" w:hanging="1280" w:hangingChars="4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杨茂东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地名管理中心主任</w:t>
      </w: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leftChars="0" w:right="0" w:rightChars="0" w:firstLine="2240" w:firstLineChars="7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崔鹏飞  行政审批办主任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right="0" w:rightChars="0" w:firstLine="2240" w:firstLineChars="7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刘  瑛  社会事务科科长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right="0" w:rightChars="0" w:firstLine="2240" w:firstLineChars="7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徐继强  社会救助事业中心主任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领导小组下设办公室（政策法规），办公室主任由副组长闫芳香担任，综合科（政策法规）具体负责指导协调、督促检查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推行行政执法“三项制度”工作。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</w:t>
      </w:r>
    </w:p>
    <w:p/>
    <w:sectPr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F73CE"/>
    <w:rsid w:val="00477D2B"/>
    <w:rsid w:val="00D47294"/>
    <w:rsid w:val="102020E1"/>
    <w:rsid w:val="11A87FF4"/>
    <w:rsid w:val="189F73CE"/>
    <w:rsid w:val="227C5B29"/>
    <w:rsid w:val="2331728B"/>
    <w:rsid w:val="240D2F27"/>
    <w:rsid w:val="2F581D77"/>
    <w:rsid w:val="36914E21"/>
    <w:rsid w:val="38B83540"/>
    <w:rsid w:val="3F5C0C48"/>
    <w:rsid w:val="4A6E7465"/>
    <w:rsid w:val="4B7A23D0"/>
    <w:rsid w:val="5D8B4494"/>
    <w:rsid w:val="639F4739"/>
    <w:rsid w:val="648742FB"/>
    <w:rsid w:val="6F7111CA"/>
    <w:rsid w:val="73442921"/>
    <w:rsid w:val="7B611AC0"/>
    <w:rsid w:val="7D72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2019-10-23T02:01:00Z</dcterms:created>
  <dc:creator>Administrator</dc:creator>
  <cp:lastModifiedBy>阿</cp:lastModifiedBy>
  <cp:lastPrinted>2019-10-30T02:07:00Z</cp:lastPrinted>
  <dcterms:modified xsi:type="dcterms:W3CDTF">2020-07-07T01:23:42Z</dcterms:modified>
  <dc:title>四平市全面推行行政执法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