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BD" w:rsidRDefault="0068489C">
      <w:pPr>
        <w:pStyle w:val="a5"/>
        <w:widowControl/>
        <w:jc w:val="center"/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color w:val="020202"/>
          <w:spacing w:val="15"/>
          <w:sz w:val="36"/>
          <w:szCs w:val="36"/>
          <w:shd w:val="clear" w:color="auto" w:fill="FFFFFF"/>
        </w:rPr>
        <w:t>双辽市财政局执法规范用语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第一条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为了规范财政行政执法人员的执法用语，提高行政执法水平，制定本规范。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第二条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财政行政执法人员执行公务时，应当用语规范、准确、文明，语音清晰，语速适中。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第三条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表明身份时，使用问候语，出示执法证件，并清楚地告知对方执法主体的名称。例如：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你好！我们是双辽市财政局的执法人员，这是我们的行政执法证件，请看清。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第四条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现场检查时，清楚明了地告知检查事项和检查依据。例如：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我们依据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在这里进行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（检查事项）检查，请您配合。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第五条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要求出示有关证件时，清楚简洁地告知所要检查的证件名称。例如：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请出示您的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证件（证件完整名称）。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第六条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要求提供有关资料时，清楚地告知所依据的法律、法规、规章及所要检查的资料的名称。例如：根据《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》（法律、法规、规章完整名称），请提供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（资料名称）。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lastRenderedPageBreak/>
        <w:t>第七条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调查取证时，准确无误地告知调查取证的事项、依据，以及行政相对人依法享有的权利、应当履行的义务。例如：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（一）现在向你询问有关问题，我们依法对询问情况制作笔录，请如实回答。如果你不如实回答，你将承担相应的法律责任。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（二）根据法律规定，我们现在进行录音（或录像）取证，请如实回答。若你不如实回答，你将承担相应的法律责任。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（三）根据法律规定，现对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进行抽样取证，请你配合。这是抽样清单，请你签字确认。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（四）由于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（证据名称）可能灭失（以后难以取得），根据《行政处罚法》的规定，我们现在需要对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采取证据登记保存措施，并将在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日内及时作出处理决定。在此期间，你不得销毁或者转移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（证据名称）。你（单位）负有保管责任，如证据灭失或转移，将承担法律责任。这是证据登记保存清单，请你核对。如果没有异议，请你在此处签署姓名和时间。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第八条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制作笔录后，要将笔录交行政相对人核对，并清楚地告知行政相对人应当在笔录上签署的具体内容。如遇到行政相对人有不识字或其他阅读障碍时，应该当场将笔录内容向行政相对人宣读。例如：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lastRenderedPageBreak/>
        <w:t>这是我们制作的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笔录，请你仔细核对笔录内容，如果你认为笔录不全或者有错误，可以要求补正。如果没有异议，请你在此处写明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“以上笔录无误”，并请写清你的姓名和时间。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(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无书写能力的，由行政相对人按手印。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)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第九条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在调查取证时，如遇到行政相对人拒绝在有关行政执法文书上签字，应当简单明了地告知拒绝签字的后果。例如：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请你再次考虑是否签字。如果你拒绝签字，我们将记录在案，依法处理。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第十条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行政执法检查等完毕时，应向对方的配合表示感谢，例如：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谢谢！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谢谢你的配合，再见！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耽误你的时间了，请走好！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第十一条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在作出行政处罚决定前，适用简易程序实施行政处罚时，应当向行政相对人准确无误地告知违法事实、处罚理由、依据、种类、幅度以及依法享有的权利。例如：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经调查，你（单位）的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行为，违反了《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》（法律、法规、规章的名称）第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条（第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款第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项）的规定，有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（证据名称）证据证实，请你主动停止违法行为。根据《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》（法律、法规、规章的名称）第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lastRenderedPageBreak/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条（第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款第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项）的规定，拟给予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（处罚种类和幅度）。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根据《行政处罚法》第三十一条、第三十二条的规定，你（单位）对以上处罚意见有陈述、申辩的权利。如果你对以上事实、依据和处罚意见有不同看法，现在可以进行陈述、申辩。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第十二条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适用一般程序进行行政处罚时，要向行政相对人出示（送达）《违法行为通知书》，除准确无误地告知违法事实、处罚理由、依据、种类、幅度，还应当告知依法享有的权利。例如：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这是《违法行为通知书》，请你认真阅看，并在此处写清你的姓名和时间。根据《行政处罚法》的规定，你享有陈述、申辩权利，你是否要行使这些权利？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如果符合听证条件的，应当告知当事人听证权，例如：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根据《行政处罚法》的规定，你有听证的权利，你是否要求听证？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第十三条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对行政相对人的陈述、申辩意见进行复核时，要告知当事人是否采纳的理由和依据。例如：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经过复核，我们认为你在陈述、申辩时提出的事实、理由或证据成立，决定予以采纳。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经过复核，我们认为你在陈述、申辩时提出的事实、理由或证据不成立，决定不予采纳。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lastRenderedPageBreak/>
        <w:t>第十四条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宣告行政处罚决定书时，应当向行政相对人告知违法行为事实、理由、处罚依据，依法享有的权利。例如：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经查实，你（单位）有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行为，违反了《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》（法律、法规、规章的完整名称）第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条第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款第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项的规定，根据《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》（法律、法规、规章的完整名称）第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条第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款第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项的规定，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（行政执法主体完整名称）现作出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（行政处罚决定书编号）《行政处罚决定书》，决定对你（单位）处以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（行政处罚的种类和数额）。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第十五条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告知救济权利时，准确无误地告知行政相对人行使救济权的具体方式、期限和途径，以及行政复议机关的具体名称。例如：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如果你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(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单位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)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不服《行政处罚决定书》中的行政处罚决定，可以在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60</w:t>
      </w:r>
      <w:r w:rsidR="00261FF9"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日内向双辽市人民政府或财政局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申请行政复议；或者在知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3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个月内向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级人民法院提起行政诉讼。行政复议、诉讼期间不停止行政处罚的执行。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第十六条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当场将《行政处罚决定书》交付当事人时，应当告知当事人在《行政处罚决定书》上签字。例如：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这是《行政处罚决定书》，请你确认签收。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lastRenderedPageBreak/>
        <w:t>第十七条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行政相对人拒绝签收《违法行为通知书》、《行政处罚决定书》等文书时，要明确告知拒绝签字的后果。例如：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由于你拒绝签收《行政处罚决定书》，我们将按照有关规定留置送达，并将有关情况记录在案。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第十八条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依法当场收缴罚款时，准确无误地告知缴纳罚款的依据和具体数额，并向当事人开具罚款收据。例如：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根据×××××（行政处罚决定书编号）《行政（当场）处罚决定书》作出的行政处罚决定，请你现在缴纳罚款××元，谢谢合作。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这是罚款收据，请核实。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第十九条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对于行政相对人提出当场交纳罚款但不符合《行政处罚法》有关规定时，要告知其不能当场收缴罚款的理由。例如：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对不起，根据《行政处罚法》的有关规定，我们不能当场收缴罚款。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第二十条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依法向银行交纳罚款的，要明确告知行政相对人交纳罚款的地点和期限。例如：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根据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（行政处罚决定书编号）《行政处罚决定书》作出的行政处罚决定，请你在收到行政处罚决定书之日起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15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日内到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XXXXXX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银行（银行名称和具体地点）交纳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XX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元。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lastRenderedPageBreak/>
        <w:t>第二十一条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行政相对人拒绝缴纳罚款的，要告知法律后果。例如：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如果你拒绝缴纳罚款，根据《中华人民共和国行政处罚法》第五十一条的规定，每日将按罚款数额的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3%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加处罚款，并采取必要的方式强制执行。</w:t>
      </w:r>
    </w:p>
    <w:p w:rsidR="009217BD" w:rsidRDefault="0068489C">
      <w:pPr>
        <w:pStyle w:val="a5"/>
        <w:widowControl/>
        <w:shd w:val="clear" w:color="auto" w:fill="FFFFFF"/>
        <w:autoSpaceDE w:val="0"/>
        <w:spacing w:before="0" w:beforeAutospacing="0" w:after="0" w:afterAutospacing="0" w:line="400" w:lineRule="atLeast"/>
        <w:ind w:firstLine="64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第二十二条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当对方妨碍公务时，警告对方不得妨碍公务，并告知法律后果。例如：</w:t>
      </w:r>
    </w:p>
    <w:p w:rsidR="009217BD" w:rsidRDefault="0068489C">
      <w:pPr>
        <w:pStyle w:val="a5"/>
        <w:widowControl/>
        <w:spacing w:before="0" w:beforeAutospacing="0" w:after="0" w:afterAutospacing="0"/>
        <w:ind w:firstLineChars="200" w:firstLine="700"/>
        <w:rPr>
          <w:rFonts w:ascii="宋体" w:eastAsia="仿宋_GB2312" w:hAnsi="宋体"/>
        </w:rPr>
      </w:pPr>
      <w:r>
        <w:rPr>
          <w:rFonts w:ascii="宋体" w:eastAsia="仿宋_GB2312" w:hAnsi="宋体" w:cs="宋体" w:hint="eastAsia"/>
          <w:color w:val="020202"/>
          <w:spacing w:val="15"/>
          <w:sz w:val="32"/>
          <w:szCs w:val="32"/>
          <w:shd w:val="clear" w:color="auto" w:fill="FFFFFF"/>
        </w:rPr>
        <w:t>请保持冷静！我们是双辽市财政局的执法人员，正在依法执行公务。妨碍执行公务是违法的，将会受到法律制裁。请大家配合。</w:t>
      </w:r>
    </w:p>
    <w:p w:rsidR="009217BD" w:rsidRDefault="009217BD">
      <w:pPr>
        <w:rPr>
          <w:rFonts w:ascii="宋体" w:eastAsia="仿宋_GB2312" w:hAnsi="宋体"/>
          <w:sz w:val="32"/>
        </w:rPr>
      </w:pPr>
    </w:p>
    <w:p w:rsidR="009217BD" w:rsidRDefault="009217BD">
      <w:pPr>
        <w:rPr>
          <w:rFonts w:ascii="宋体" w:eastAsia="仿宋_GB2312" w:hAnsi="宋体"/>
          <w:sz w:val="32"/>
        </w:rPr>
      </w:pPr>
    </w:p>
    <w:sectPr w:rsidR="009217BD" w:rsidSect="009217BD">
      <w:footerReference w:type="default" r:id="rId7"/>
      <w:pgSz w:w="11906" w:h="16838"/>
      <w:pgMar w:top="2098" w:right="1587" w:bottom="2098" w:left="1587" w:header="850" w:footer="1587" w:gutter="0"/>
      <w:cols w:space="720"/>
      <w:docGrid w:type="lines" w:linePitch="2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935" w:rsidRDefault="00B82935" w:rsidP="009217BD">
      <w:r>
        <w:separator/>
      </w:r>
    </w:p>
  </w:endnote>
  <w:endnote w:type="continuationSeparator" w:id="1">
    <w:p w:rsidR="00B82935" w:rsidRDefault="00B82935" w:rsidP="00921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7BD" w:rsidRDefault="005D23FC">
    <w:pPr>
      <w:pStyle w:val="a3"/>
    </w:pPr>
    <w:r>
      <w:pict>
        <v:rect id="文本框 1" o:spid="_x0000_s1026" style="position:absolute;margin-left:0;margin-top:0;width:2in;height:2in;z-index:251658240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5dblS0AAAAAUBAAAPAAAAAAAA&#10;AAEAIAAAACIAAABkcnMvZG93bnJldi54bWxQSwECFAAUAAAACACHTuJAGziLKKgBAABBAwAADgAA&#10;AAAAAAABACAAAAAfAQAAZHJzL2Uyb0RvYy54bWxQSwUGAAAAAAYABgBZAQAAOQUAAAAA&#10;" filled="f" stroked="f">
          <v:textbox style="mso-fit-shape-to-text:t" inset="0,0,0,0">
            <w:txbxContent>
              <w:p w:rsidR="009217BD" w:rsidRDefault="0068489C">
                <w:pPr>
                  <w:snapToGrid w:val="0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 w:cs="宋体" w:hint="eastAsia"/>
                    <w:sz w:val="28"/>
                  </w:rPr>
                  <w:t>—</w:t>
                </w:r>
                <w:r w:rsidR="005D23FC">
                  <w:rPr>
                    <w:rFonts w:ascii="宋体" w:hAnsi="宋体" w:hint="eastAsia"/>
                    <w:sz w:val="28"/>
                  </w:rPr>
                  <w:fldChar w:fldCharType="begin"/>
                </w:r>
                <w:r>
                  <w:rPr>
                    <w:rFonts w:ascii="宋体" w:hAnsi="宋体" w:hint="eastAsia"/>
                    <w:sz w:val="28"/>
                  </w:rPr>
                  <w:instrText xml:space="preserve"> PAGE  \* MERGEFORMAT </w:instrText>
                </w:r>
                <w:r w:rsidR="005D23FC">
                  <w:rPr>
                    <w:rFonts w:ascii="宋体" w:hAnsi="宋体" w:hint="eastAsia"/>
                    <w:sz w:val="28"/>
                  </w:rPr>
                  <w:fldChar w:fldCharType="separate"/>
                </w:r>
                <w:r w:rsidR="00261FF9">
                  <w:rPr>
                    <w:rFonts w:ascii="宋体" w:hAnsi="宋体"/>
                    <w:noProof/>
                    <w:sz w:val="28"/>
                  </w:rPr>
                  <w:t>5</w:t>
                </w:r>
                <w:r w:rsidR="005D23FC">
                  <w:rPr>
                    <w:rFonts w:ascii="宋体" w:hAnsi="宋体" w:hint="eastAsia"/>
                    <w:sz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</w:rPr>
                  <w:t>—</w:t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935" w:rsidRDefault="00B82935" w:rsidP="009217BD">
      <w:r>
        <w:separator/>
      </w:r>
    </w:p>
  </w:footnote>
  <w:footnote w:type="continuationSeparator" w:id="1">
    <w:p w:rsidR="00B82935" w:rsidRDefault="00B82935" w:rsidP="009217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44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17BD"/>
    <w:rsid w:val="00261FF9"/>
    <w:rsid w:val="005D23FC"/>
    <w:rsid w:val="0068489C"/>
    <w:rsid w:val="00887DF7"/>
    <w:rsid w:val="009217BD"/>
    <w:rsid w:val="00B82935"/>
    <w:rsid w:val="2EB25C12"/>
    <w:rsid w:val="420964C9"/>
    <w:rsid w:val="77F6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7B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217B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9217B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9217BD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421</Words>
  <Characters>2401</Characters>
  <Application>Microsoft Office Word</Application>
  <DocSecurity>0</DocSecurity>
  <Lines>20</Lines>
  <Paragraphs>5</Paragraphs>
  <ScaleCrop>false</ScaleCrop>
  <Company>Microsoft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财政执法规范用语</dc:title>
  <dc:creator>lenovo</dc:creator>
  <cp:lastModifiedBy>PC</cp:lastModifiedBy>
  <cp:revision>3</cp:revision>
  <cp:lastPrinted>2020-06-13T01:22:00Z</cp:lastPrinted>
  <dcterms:created xsi:type="dcterms:W3CDTF">2020-06-13T01:22:00Z</dcterms:created>
  <dcterms:modified xsi:type="dcterms:W3CDTF">2020-06-15T02:32:00Z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