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40"/>
        </w:rPr>
      </w:pPr>
      <w:r>
        <w:rPr>
          <w:rFonts w:hint="eastAsia"/>
          <w:sz w:val="32"/>
          <w:szCs w:val="40"/>
        </w:rPr>
        <w:t>附件2</w:t>
      </w:r>
    </w:p>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 xml:space="preserve">  随机抽查事项清单</w:t>
      </w:r>
    </w:p>
    <w:p>
      <w:pPr>
        <w:spacing w:line="260" w:lineRule="exact"/>
      </w:pPr>
    </w:p>
    <w:p>
      <w:pPr>
        <w:spacing w:line="260" w:lineRule="exact"/>
      </w:pPr>
    </w:p>
    <w:p>
      <w:pPr>
        <w:spacing w:line="260" w:lineRule="exact"/>
      </w:pPr>
      <w:r>
        <w:rPr>
          <w:rFonts w:hint="eastAsia"/>
        </w:rPr>
        <w:t>填报部门：双辽市公安局治安管理大队</w:t>
      </w:r>
    </w:p>
    <w:p>
      <w:pPr>
        <w:spacing w:line="260" w:lineRule="exact"/>
      </w:pPr>
    </w:p>
    <w:tbl>
      <w:tblPr>
        <w:tblStyle w:val="6"/>
        <w:tblpPr w:leftFromText="180" w:rightFromText="180" w:vertAnchor="text" w:horzAnchor="page" w:tblpXSpec="center" w:tblpY="180"/>
        <w:tblOverlap w:val="never"/>
        <w:tblW w:w="10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62"/>
        <w:gridCol w:w="1082"/>
        <w:gridCol w:w="1093"/>
        <w:gridCol w:w="1434"/>
        <w:gridCol w:w="4630"/>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84"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序号</w:t>
            </w:r>
          </w:p>
        </w:tc>
        <w:tc>
          <w:tcPr>
            <w:tcW w:w="1062"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检查事项</w:t>
            </w:r>
          </w:p>
        </w:tc>
        <w:tc>
          <w:tcPr>
            <w:tcW w:w="1082"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检查主体</w:t>
            </w:r>
          </w:p>
        </w:tc>
        <w:tc>
          <w:tcPr>
            <w:tcW w:w="1093"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检查对象</w:t>
            </w:r>
          </w:p>
        </w:tc>
        <w:tc>
          <w:tcPr>
            <w:tcW w:w="1434"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检查内容</w:t>
            </w:r>
          </w:p>
        </w:tc>
        <w:tc>
          <w:tcPr>
            <w:tcW w:w="4630"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检查依据</w:t>
            </w:r>
          </w:p>
        </w:tc>
        <w:tc>
          <w:tcPr>
            <w:tcW w:w="675"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4" w:hRule="atLeast"/>
          <w:jc w:val="center"/>
        </w:trPr>
        <w:tc>
          <w:tcPr>
            <w:tcW w:w="484"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1</w:t>
            </w:r>
          </w:p>
        </w:tc>
        <w:tc>
          <w:tcPr>
            <w:tcW w:w="1062"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对民用爆炸物品从业单位的行政检查</w:t>
            </w:r>
          </w:p>
        </w:tc>
        <w:tc>
          <w:tcPr>
            <w:tcW w:w="1082" w:type="dxa"/>
            <w:vAlign w:val="center"/>
          </w:tcPr>
          <w:p>
            <w:pPr>
              <w:spacing w:line="260" w:lineRule="exact"/>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双辽市 公安局</w:t>
            </w:r>
          </w:p>
        </w:tc>
        <w:tc>
          <w:tcPr>
            <w:tcW w:w="1093"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民用爆炸物品从业单位</w:t>
            </w:r>
          </w:p>
        </w:tc>
        <w:tc>
          <w:tcPr>
            <w:tcW w:w="1434" w:type="dxa"/>
            <w:vAlign w:val="center"/>
          </w:tcPr>
          <w:p>
            <w:pPr>
              <w:pStyle w:val="19"/>
              <w:numPr>
                <w:ilvl w:val="0"/>
                <w:numId w:val="1"/>
              </w:numPr>
              <w:spacing w:line="260" w:lineRule="exact"/>
              <w:ind w:firstLineChars="0"/>
              <w:rPr>
                <w:rFonts w:ascii="微软雅黑" w:hAnsi="微软雅黑" w:eastAsia="微软雅黑"/>
                <w:color w:val="393939"/>
                <w:sz w:val="26"/>
                <w:szCs w:val="26"/>
              </w:rPr>
            </w:pPr>
            <w:r>
              <w:rPr>
                <w:rFonts w:hint="eastAsia" w:ascii="微软雅黑" w:hAnsi="微软雅黑" w:eastAsia="微软雅黑"/>
                <w:color w:val="393939"/>
                <w:sz w:val="26"/>
                <w:szCs w:val="26"/>
              </w:rPr>
              <w:t>民用爆炸物品储存库人防、物防、技防措施落实情况</w:t>
            </w:r>
          </w:p>
          <w:p>
            <w:pPr>
              <w:pStyle w:val="19"/>
              <w:numPr>
                <w:ilvl w:val="0"/>
                <w:numId w:val="1"/>
              </w:numPr>
              <w:spacing w:line="260" w:lineRule="exact"/>
              <w:ind w:firstLineChars="0"/>
              <w:rPr>
                <w:rFonts w:ascii="方正黑体简体" w:hAnsi="方正黑体简体" w:eastAsia="方正黑体简体" w:cs="方正黑体简体"/>
                <w:szCs w:val="20"/>
              </w:rPr>
            </w:pPr>
            <w:r>
              <w:rPr>
                <w:rFonts w:hint="eastAsia" w:ascii="微软雅黑" w:hAnsi="微软雅黑" w:eastAsia="微软雅黑"/>
                <w:color w:val="393939"/>
                <w:sz w:val="26"/>
                <w:szCs w:val="26"/>
              </w:rPr>
              <w:t>民用爆炸物品流向登记情况</w:t>
            </w:r>
          </w:p>
        </w:tc>
        <w:tc>
          <w:tcPr>
            <w:tcW w:w="4630" w:type="dxa"/>
            <w:vAlign w:val="center"/>
          </w:tcPr>
          <w:p>
            <w:pPr>
              <w:jc w:val="center"/>
              <w:rPr>
                <w:rFonts w:ascii="方正黑体简体" w:hAnsi="方正黑体简体" w:eastAsia="方正黑体简体" w:cs="方正黑体简体"/>
                <w:szCs w:val="20"/>
              </w:rPr>
            </w:pPr>
            <w:r>
              <w:rPr>
                <w:rFonts w:hint="eastAsia"/>
                <w:color w:val="424242"/>
                <w:sz w:val="24"/>
                <w:szCs w:val="24"/>
              </w:rPr>
              <w:t>《民用爆炸物品安全管理条例》第四条：“公安机关负责民用爆炸物品公共安全管理和民用爆炸物品购买、运输、爆破作业的安全监督管理，监控民用爆炸物品流向。”</w:t>
            </w:r>
          </w:p>
        </w:tc>
        <w:tc>
          <w:tcPr>
            <w:tcW w:w="675" w:type="dxa"/>
            <w:vAlign w:val="center"/>
          </w:tcPr>
          <w:p>
            <w:pPr>
              <w:spacing w:line="260" w:lineRule="exact"/>
              <w:jc w:val="center"/>
              <w:rPr>
                <w:rFonts w:ascii="方正黑体简体" w:hAnsi="方正黑体简体" w:eastAsia="方正黑体简体" w:cs="方正黑体简体"/>
                <w:szCs w:val="20"/>
              </w:rPr>
            </w:pPr>
          </w:p>
        </w:tc>
      </w:tr>
    </w:tbl>
    <w:p>
      <w:pPr>
        <w:spacing w:line="260" w:lineRule="exact"/>
      </w:pPr>
    </w:p>
    <w:p>
      <w:pPr>
        <w:spacing w:line="260" w:lineRule="exact"/>
      </w:pPr>
    </w:p>
    <w:p>
      <w:pPr>
        <w:spacing w:line="260" w:lineRule="exact"/>
      </w:pPr>
      <w:r>
        <w:rPr>
          <w:rFonts w:hint="eastAsia"/>
        </w:rPr>
        <w:t>填表人：               葛威                                  联系电话：18543418186</w:t>
      </w: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bookmarkStart w:id="0" w:name="_GoBack"/>
      <w:bookmarkEnd w:id="0"/>
    </w:p>
    <w:p>
      <w:pPr>
        <w:spacing w:line="260" w:lineRule="exact"/>
      </w:pPr>
    </w:p>
    <w:p>
      <w:pPr>
        <w:spacing w:line="260" w:lineRule="exact"/>
      </w:pPr>
      <w:r>
        <w:rPr>
          <w:rFonts w:hint="eastAsia"/>
        </w:rPr>
        <w:t>附表4：</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检查人员名录库</w:t>
      </w:r>
    </w:p>
    <w:p>
      <w:pPr>
        <w:jc w:val="left"/>
        <w:rPr>
          <w:rFonts w:ascii="方正黑体简体" w:hAnsi="方正黑体简体" w:eastAsia="方正黑体简体" w:cs="方正黑体简体"/>
          <w:szCs w:val="21"/>
        </w:rPr>
      </w:pP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 xml:space="preserve">                                                                     2020   年4 月 1   日</w:t>
      </w:r>
    </w:p>
    <w:tbl>
      <w:tblPr>
        <w:tblStyle w:val="6"/>
        <w:tblpPr w:leftFromText="180" w:rightFromText="180" w:vertAnchor="text" w:horzAnchor="page" w:tblpXSpec="center" w:tblpY="147"/>
        <w:tblOverlap w:val="never"/>
        <w:tblW w:w="10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802"/>
        <w:gridCol w:w="367"/>
        <w:gridCol w:w="2518"/>
        <w:gridCol w:w="857"/>
        <w:gridCol w:w="1061"/>
        <w:gridCol w:w="889"/>
        <w:gridCol w:w="1122"/>
        <w:gridCol w:w="591"/>
        <w:gridCol w:w="525"/>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80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姓名</w:t>
            </w:r>
          </w:p>
        </w:tc>
        <w:tc>
          <w:tcPr>
            <w:tcW w:w="36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性别</w:t>
            </w:r>
          </w:p>
        </w:tc>
        <w:tc>
          <w:tcPr>
            <w:tcW w:w="251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w:t>
            </w:r>
          </w:p>
        </w:tc>
        <w:tc>
          <w:tcPr>
            <w:tcW w:w="85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职务</w:t>
            </w:r>
          </w:p>
        </w:tc>
        <w:tc>
          <w:tcPr>
            <w:tcW w:w="106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证件编号</w:t>
            </w:r>
          </w:p>
        </w:tc>
        <w:tc>
          <w:tcPr>
            <w:tcW w:w="889"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发证机关</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执法类型</w:t>
            </w:r>
          </w:p>
        </w:tc>
        <w:tc>
          <w:tcPr>
            <w:tcW w:w="59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 xml:space="preserve"> 区域</w:t>
            </w:r>
          </w:p>
        </w:tc>
        <w:tc>
          <w:tcPr>
            <w:tcW w:w="525"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是否组长</w:t>
            </w:r>
          </w:p>
        </w:tc>
        <w:tc>
          <w:tcPr>
            <w:tcW w:w="136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手机号码(必需填项，将依据该号码授予该用户登录系统权限)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80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李海涛</w:t>
            </w:r>
          </w:p>
        </w:tc>
        <w:tc>
          <w:tcPr>
            <w:tcW w:w="36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男</w:t>
            </w:r>
          </w:p>
        </w:tc>
        <w:tc>
          <w:tcPr>
            <w:tcW w:w="2518"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双辽市公安局治安管理大队</w:t>
            </w:r>
          </w:p>
        </w:tc>
        <w:tc>
          <w:tcPr>
            <w:tcW w:w="85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大队长</w:t>
            </w:r>
          </w:p>
        </w:tc>
        <w:tc>
          <w:tcPr>
            <w:tcW w:w="106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306245</w:t>
            </w:r>
          </w:p>
        </w:tc>
        <w:tc>
          <w:tcPr>
            <w:tcW w:w="88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省公安厅</w:t>
            </w:r>
          </w:p>
        </w:tc>
        <w:tc>
          <w:tcPr>
            <w:tcW w:w="1122" w:type="dxa"/>
            <w:vAlign w:val="center"/>
          </w:tcPr>
          <w:p>
            <w:pPr>
              <w:spacing w:line="200" w:lineRule="exact"/>
              <w:rPr>
                <w:rFonts w:hint="eastAsia"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行政执法</w:t>
            </w:r>
          </w:p>
        </w:tc>
        <w:tc>
          <w:tcPr>
            <w:tcW w:w="59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w:t>
            </w:r>
          </w:p>
        </w:tc>
        <w:tc>
          <w:tcPr>
            <w:tcW w:w="525"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w:t>
            </w:r>
          </w:p>
        </w:tc>
        <w:tc>
          <w:tcPr>
            <w:tcW w:w="136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18543418868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2</w:t>
            </w:r>
          </w:p>
        </w:tc>
        <w:tc>
          <w:tcPr>
            <w:tcW w:w="80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葛威</w:t>
            </w:r>
          </w:p>
        </w:tc>
        <w:tc>
          <w:tcPr>
            <w:tcW w:w="36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男</w:t>
            </w:r>
          </w:p>
        </w:tc>
        <w:tc>
          <w:tcPr>
            <w:tcW w:w="251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双辽市公安局治安管理大队</w:t>
            </w:r>
          </w:p>
        </w:tc>
        <w:tc>
          <w:tcPr>
            <w:tcW w:w="85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副大队长</w:t>
            </w:r>
          </w:p>
        </w:tc>
        <w:tc>
          <w:tcPr>
            <w:tcW w:w="106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306376</w:t>
            </w:r>
          </w:p>
        </w:tc>
        <w:tc>
          <w:tcPr>
            <w:tcW w:w="88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省公安厅</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行政执法</w:t>
            </w:r>
          </w:p>
        </w:tc>
        <w:tc>
          <w:tcPr>
            <w:tcW w:w="59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w:t>
            </w:r>
          </w:p>
        </w:tc>
        <w:tc>
          <w:tcPr>
            <w:tcW w:w="525"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否</w:t>
            </w:r>
          </w:p>
        </w:tc>
        <w:tc>
          <w:tcPr>
            <w:tcW w:w="1362" w:type="dxa"/>
            <w:vAlign w:val="center"/>
          </w:tcPr>
          <w:p>
            <w:pPr>
              <w:tabs>
                <w:tab w:val="left" w:pos="331"/>
              </w:tabs>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18543418186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w:t>
            </w:r>
          </w:p>
        </w:tc>
        <w:tc>
          <w:tcPr>
            <w:tcW w:w="80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张兆年</w:t>
            </w:r>
          </w:p>
        </w:tc>
        <w:tc>
          <w:tcPr>
            <w:tcW w:w="36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男</w:t>
            </w:r>
          </w:p>
        </w:tc>
        <w:tc>
          <w:tcPr>
            <w:tcW w:w="2518"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队双辽市公安局治安管理大队</w:t>
            </w:r>
          </w:p>
        </w:tc>
        <w:tc>
          <w:tcPr>
            <w:tcW w:w="857"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中队长</w:t>
            </w:r>
          </w:p>
        </w:tc>
        <w:tc>
          <w:tcPr>
            <w:tcW w:w="106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306311</w:t>
            </w:r>
          </w:p>
        </w:tc>
        <w:tc>
          <w:tcPr>
            <w:tcW w:w="889"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省公安厅</w:t>
            </w:r>
          </w:p>
        </w:tc>
        <w:tc>
          <w:tcPr>
            <w:tcW w:w="112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行政执法</w:t>
            </w:r>
          </w:p>
        </w:tc>
        <w:tc>
          <w:tcPr>
            <w:tcW w:w="59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双辽市</w:t>
            </w:r>
          </w:p>
        </w:tc>
        <w:tc>
          <w:tcPr>
            <w:tcW w:w="525"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否</w:t>
            </w:r>
          </w:p>
        </w:tc>
        <w:tc>
          <w:tcPr>
            <w:tcW w:w="136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18543418133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p>
        </w:tc>
        <w:tc>
          <w:tcPr>
            <w:tcW w:w="802" w:type="dxa"/>
            <w:vAlign w:val="center"/>
          </w:tcPr>
          <w:p>
            <w:pPr>
              <w:spacing w:line="200" w:lineRule="exact"/>
              <w:jc w:val="center"/>
              <w:rPr>
                <w:rFonts w:ascii="方正黑体简体" w:hAnsi="方正黑体简体" w:eastAsia="方正黑体简体" w:cs="方正黑体简体"/>
                <w:sz w:val="16"/>
                <w:szCs w:val="16"/>
              </w:rPr>
            </w:pPr>
          </w:p>
        </w:tc>
        <w:tc>
          <w:tcPr>
            <w:tcW w:w="367" w:type="dxa"/>
            <w:vAlign w:val="center"/>
          </w:tcPr>
          <w:p>
            <w:pPr>
              <w:spacing w:line="200" w:lineRule="exact"/>
              <w:rPr>
                <w:rFonts w:ascii="方正黑体简体" w:hAnsi="方正黑体简体" w:eastAsia="方正黑体简体" w:cs="方正黑体简体"/>
                <w:sz w:val="16"/>
                <w:szCs w:val="16"/>
              </w:rPr>
            </w:pPr>
          </w:p>
        </w:tc>
        <w:tc>
          <w:tcPr>
            <w:tcW w:w="2518" w:type="dxa"/>
            <w:vAlign w:val="center"/>
          </w:tcPr>
          <w:p>
            <w:pPr>
              <w:spacing w:line="200" w:lineRule="exact"/>
              <w:rPr>
                <w:rFonts w:ascii="方正黑体简体" w:hAnsi="方正黑体简体" w:eastAsia="方正黑体简体" w:cs="方正黑体简体"/>
                <w:sz w:val="16"/>
                <w:szCs w:val="16"/>
              </w:rPr>
            </w:pPr>
          </w:p>
        </w:tc>
        <w:tc>
          <w:tcPr>
            <w:tcW w:w="857" w:type="dxa"/>
            <w:vAlign w:val="center"/>
          </w:tcPr>
          <w:p>
            <w:pPr>
              <w:spacing w:line="200" w:lineRule="exact"/>
              <w:rPr>
                <w:rFonts w:ascii="方正黑体简体" w:hAnsi="方正黑体简体" w:eastAsia="方正黑体简体" w:cs="方正黑体简体"/>
                <w:sz w:val="16"/>
                <w:szCs w:val="16"/>
              </w:rPr>
            </w:pPr>
          </w:p>
        </w:tc>
        <w:tc>
          <w:tcPr>
            <w:tcW w:w="1061" w:type="dxa"/>
            <w:vAlign w:val="center"/>
          </w:tcPr>
          <w:p>
            <w:pPr>
              <w:spacing w:line="200" w:lineRule="exact"/>
              <w:rPr>
                <w:rFonts w:ascii="方正黑体简体" w:hAnsi="方正黑体简体" w:eastAsia="方正黑体简体" w:cs="方正黑体简体"/>
                <w:sz w:val="16"/>
                <w:szCs w:val="16"/>
              </w:rPr>
            </w:pPr>
          </w:p>
        </w:tc>
        <w:tc>
          <w:tcPr>
            <w:tcW w:w="889" w:type="dxa"/>
            <w:vAlign w:val="center"/>
          </w:tcPr>
          <w:p>
            <w:pPr>
              <w:spacing w:line="200" w:lineRule="exact"/>
              <w:rPr>
                <w:rFonts w:ascii="方正黑体简体" w:hAnsi="方正黑体简体" w:eastAsia="方正黑体简体" w:cs="方正黑体简体"/>
                <w:sz w:val="16"/>
                <w:szCs w:val="16"/>
              </w:rPr>
            </w:pPr>
          </w:p>
        </w:tc>
        <w:tc>
          <w:tcPr>
            <w:tcW w:w="1122" w:type="dxa"/>
            <w:vAlign w:val="center"/>
          </w:tcPr>
          <w:p>
            <w:pPr>
              <w:spacing w:line="200" w:lineRule="exact"/>
              <w:rPr>
                <w:rFonts w:ascii="方正黑体简体" w:hAnsi="方正黑体简体" w:eastAsia="方正黑体简体" w:cs="方正黑体简体"/>
                <w:sz w:val="16"/>
                <w:szCs w:val="16"/>
              </w:rPr>
            </w:pPr>
          </w:p>
        </w:tc>
        <w:tc>
          <w:tcPr>
            <w:tcW w:w="591" w:type="dxa"/>
            <w:vAlign w:val="center"/>
          </w:tcPr>
          <w:p>
            <w:pPr>
              <w:spacing w:line="200" w:lineRule="exact"/>
              <w:rPr>
                <w:rFonts w:ascii="方正黑体简体" w:hAnsi="方正黑体简体" w:eastAsia="方正黑体简体" w:cs="方正黑体简体"/>
                <w:sz w:val="16"/>
                <w:szCs w:val="16"/>
              </w:rPr>
            </w:pPr>
          </w:p>
        </w:tc>
        <w:tc>
          <w:tcPr>
            <w:tcW w:w="525" w:type="dxa"/>
            <w:vAlign w:val="center"/>
          </w:tcPr>
          <w:p>
            <w:pPr>
              <w:spacing w:line="200" w:lineRule="exact"/>
              <w:rPr>
                <w:rFonts w:ascii="方正黑体简体" w:hAnsi="方正黑体简体" w:eastAsia="方正黑体简体" w:cs="方正黑体简体"/>
                <w:sz w:val="16"/>
                <w:szCs w:val="16"/>
              </w:rPr>
            </w:pPr>
          </w:p>
        </w:tc>
        <w:tc>
          <w:tcPr>
            <w:tcW w:w="1362"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8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备注</w:t>
            </w:r>
          </w:p>
        </w:tc>
        <w:tc>
          <w:tcPr>
            <w:tcW w:w="10094" w:type="dxa"/>
            <w:gridSpan w:val="10"/>
            <w:vAlign w:val="center"/>
          </w:tcPr>
          <w:p>
            <w:pPr>
              <w:numPr>
                <w:ilvl w:val="0"/>
                <w:numId w:val="2"/>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此表由省直各执法部门指定专人统一编制；</w:t>
            </w:r>
          </w:p>
          <w:p>
            <w:pPr>
              <w:numPr>
                <w:ilvl w:val="0"/>
                <w:numId w:val="2"/>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执法部门全称一栏为执法人员所属具体组织实施行政执法的机关或事业单；</w:t>
            </w:r>
          </w:p>
          <w:p>
            <w:pPr>
              <w:numPr>
                <w:ilvl w:val="0"/>
                <w:numId w:val="2"/>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是不是组长一栏由执法部门根据随机抽查工作的实际确定；随机抽取时，系统按“是”和“否”选项分别抽取组长和组员，共同组成检查组。</w:t>
            </w:r>
          </w:p>
        </w:tc>
      </w:tr>
    </w:tbl>
    <w:p>
      <w:pPr>
        <w:spacing w:line="260" w:lineRule="exact"/>
      </w:pPr>
    </w:p>
    <w:p>
      <w:pPr>
        <w:spacing w:line="260" w:lineRule="exact"/>
      </w:pPr>
    </w:p>
    <w:p>
      <w:pPr>
        <w:spacing w:line="260" w:lineRule="exact"/>
      </w:pPr>
      <w:r>
        <w:rPr>
          <w:rFonts w:hint="eastAsia"/>
        </w:rPr>
        <w:t>填表人：    葛威                                                                  联系电话：18543418186</w:t>
      </w: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tbl>
      <w:tblPr>
        <w:tblStyle w:val="6"/>
        <w:tblpPr w:leftFromText="180" w:rightFromText="180" w:vertAnchor="text" w:horzAnchor="page" w:tblpXSpec="center" w:tblpY="2003"/>
        <w:tblOverlap w:val="never"/>
        <w:tblW w:w="10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2112"/>
        <w:gridCol w:w="2451"/>
        <w:gridCol w:w="1035"/>
        <w:gridCol w:w="1254"/>
        <w:gridCol w:w="992"/>
        <w:gridCol w:w="1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211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抽查事项</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（填写本部门随机抽查事项清单中事项）</w:t>
            </w:r>
          </w:p>
        </w:tc>
        <w:tc>
          <w:tcPr>
            <w:tcW w:w="245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组织实施期间</w:t>
            </w:r>
          </w:p>
        </w:tc>
        <w:tc>
          <w:tcPr>
            <w:tcW w:w="1035"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（户）</w:t>
            </w:r>
          </w:p>
        </w:tc>
        <w:tc>
          <w:tcPr>
            <w:tcW w:w="1254"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抽取检查对象数量占监管对象总数百分比</w:t>
            </w:r>
          </w:p>
        </w:tc>
        <w:tc>
          <w:tcPr>
            <w:tcW w:w="99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抽取检查人员数量（人）</w:t>
            </w:r>
          </w:p>
        </w:tc>
        <w:tc>
          <w:tcPr>
            <w:tcW w:w="1926"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是否需要联合其他单位（如需要，请填写拟联合的单位名称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211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Cs w:val="20"/>
              </w:rPr>
              <w:t>对民用爆炸物品从业单位的行政检查</w:t>
            </w:r>
          </w:p>
        </w:tc>
        <w:tc>
          <w:tcPr>
            <w:tcW w:w="2451"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2020年4月2日-2020年11月30日</w:t>
            </w:r>
          </w:p>
        </w:tc>
        <w:tc>
          <w:tcPr>
            <w:tcW w:w="1035"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1254"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50%</w:t>
            </w:r>
          </w:p>
        </w:tc>
        <w:tc>
          <w:tcPr>
            <w:tcW w:w="992"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3</w:t>
            </w:r>
          </w:p>
        </w:tc>
        <w:tc>
          <w:tcPr>
            <w:tcW w:w="1926"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bl>
    <w:p>
      <w:pPr>
        <w:spacing w:line="260" w:lineRule="exact"/>
      </w:pPr>
      <w:r>
        <w:rPr>
          <w:rFonts w:hint="eastAsia"/>
        </w:rPr>
        <w:t>附表5：</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年度“双随机一公开”抽查计划表</w:t>
      </w:r>
    </w:p>
    <w:p>
      <w:pPr>
        <w:jc w:val="left"/>
        <w:rPr>
          <w:rFonts w:ascii="方正黑体简体" w:hAnsi="方正黑体简体" w:eastAsia="方正黑体简体" w:cs="方正黑体简体"/>
          <w:szCs w:val="21"/>
        </w:rPr>
      </w:pPr>
    </w:p>
    <w:p>
      <w:pPr>
        <w:jc w:val="left"/>
        <w:rPr>
          <w:rFonts w:ascii="方正黑体简体" w:hAnsi="方正黑体简体" w:eastAsia="方正黑体简体" w:cs="方正黑体简体"/>
          <w:szCs w:val="21"/>
        </w:rPr>
      </w:pP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单位：双辽市公安局治安管理大队                                  2020  年4月 1日</w:t>
      </w:r>
    </w:p>
    <w:p>
      <w:pPr>
        <w:spacing w:line="260" w:lineRule="exact"/>
      </w:pPr>
      <w:r>
        <w:rPr>
          <w:rFonts w:hint="eastAsia"/>
        </w:rPr>
        <w:t>填表人：      葛威                                           联系电话：18543418186</w:t>
      </w:r>
    </w:p>
    <w:p>
      <w:pPr>
        <w:spacing w:line="200" w:lineRule="exact"/>
        <w:rPr>
          <w:sz w:val="16"/>
          <w:szCs w:val="16"/>
        </w:rPr>
      </w:pPr>
    </w:p>
    <w:p>
      <w:pPr>
        <w:spacing w:line="200" w:lineRule="exact"/>
        <w:rPr>
          <w:sz w:val="16"/>
          <w:szCs w:val="16"/>
        </w:rPr>
      </w:pP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Courier New">
    <w:panose1 w:val="02070309020205020404"/>
    <w:charset w:val="00"/>
    <w:family w:val="modern"/>
    <w:pitch w:val="default"/>
    <w:sig w:usb0="00007A87" w:usb1="80000000" w:usb2="00000008" w:usb3="00000000" w:csb0="400001FF" w:csb1="FFFF0000"/>
  </w:font>
  <w:font w:name="方正黑体简体">
    <w:altName w:val="黑体"/>
    <w:panose1 w:val="00000000000000000000"/>
    <w:charset w:val="86"/>
    <w:family w:val="auto"/>
    <w:pitch w:val="default"/>
    <w:sig w:usb0="00000000" w:usb1="0000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0695"/>
    <w:multiLevelType w:val="multilevel"/>
    <w:tmpl w:val="015D069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DEF3E9"/>
    <w:multiLevelType w:val="singleLevel"/>
    <w:tmpl w:val="58DEF3E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38386A"/>
    <w:rsid w:val="0002600B"/>
    <w:rsid w:val="0003273B"/>
    <w:rsid w:val="00037DA8"/>
    <w:rsid w:val="000415E9"/>
    <w:rsid w:val="0005695E"/>
    <w:rsid w:val="00085AB8"/>
    <w:rsid w:val="000868B5"/>
    <w:rsid w:val="000A3266"/>
    <w:rsid w:val="000A521D"/>
    <w:rsid w:val="000B7480"/>
    <w:rsid w:val="000D1DEB"/>
    <w:rsid w:val="000E258E"/>
    <w:rsid w:val="000F502E"/>
    <w:rsid w:val="0012394B"/>
    <w:rsid w:val="00166190"/>
    <w:rsid w:val="001715DB"/>
    <w:rsid w:val="00177764"/>
    <w:rsid w:val="001A3871"/>
    <w:rsid w:val="001A7317"/>
    <w:rsid w:val="001E192C"/>
    <w:rsid w:val="001E44CC"/>
    <w:rsid w:val="001F1A47"/>
    <w:rsid w:val="001F7F84"/>
    <w:rsid w:val="00234B29"/>
    <w:rsid w:val="00234CCF"/>
    <w:rsid w:val="002432B0"/>
    <w:rsid w:val="002437E7"/>
    <w:rsid w:val="0026362B"/>
    <w:rsid w:val="00265476"/>
    <w:rsid w:val="00267480"/>
    <w:rsid w:val="00277D1E"/>
    <w:rsid w:val="00297785"/>
    <w:rsid w:val="002A5E91"/>
    <w:rsid w:val="002B3BE2"/>
    <w:rsid w:val="002C5210"/>
    <w:rsid w:val="002C56C6"/>
    <w:rsid w:val="003063F2"/>
    <w:rsid w:val="003072C1"/>
    <w:rsid w:val="00311425"/>
    <w:rsid w:val="00323B43"/>
    <w:rsid w:val="0032574D"/>
    <w:rsid w:val="0032578C"/>
    <w:rsid w:val="00337214"/>
    <w:rsid w:val="00352C79"/>
    <w:rsid w:val="00361AE8"/>
    <w:rsid w:val="0038386A"/>
    <w:rsid w:val="003A71BD"/>
    <w:rsid w:val="003A7810"/>
    <w:rsid w:val="003B2AFA"/>
    <w:rsid w:val="003C50F3"/>
    <w:rsid w:val="003C594A"/>
    <w:rsid w:val="003D37D8"/>
    <w:rsid w:val="003E15E5"/>
    <w:rsid w:val="003E4374"/>
    <w:rsid w:val="004036BE"/>
    <w:rsid w:val="004346EB"/>
    <w:rsid w:val="00434D62"/>
    <w:rsid w:val="004358AB"/>
    <w:rsid w:val="004501BF"/>
    <w:rsid w:val="00471C2C"/>
    <w:rsid w:val="00477871"/>
    <w:rsid w:val="004C38D0"/>
    <w:rsid w:val="005275BB"/>
    <w:rsid w:val="005435AC"/>
    <w:rsid w:val="00560F73"/>
    <w:rsid w:val="005C4BC0"/>
    <w:rsid w:val="005C572C"/>
    <w:rsid w:val="005D2BF9"/>
    <w:rsid w:val="005E07E4"/>
    <w:rsid w:val="005E0D7D"/>
    <w:rsid w:val="0060319C"/>
    <w:rsid w:val="00620E20"/>
    <w:rsid w:val="006614D4"/>
    <w:rsid w:val="00675412"/>
    <w:rsid w:val="006822B0"/>
    <w:rsid w:val="006B6825"/>
    <w:rsid w:val="006C54E7"/>
    <w:rsid w:val="007120CF"/>
    <w:rsid w:val="007142E1"/>
    <w:rsid w:val="00721500"/>
    <w:rsid w:val="00723A4C"/>
    <w:rsid w:val="007265C2"/>
    <w:rsid w:val="007422F7"/>
    <w:rsid w:val="00757B98"/>
    <w:rsid w:val="007617E7"/>
    <w:rsid w:val="007625E2"/>
    <w:rsid w:val="00797019"/>
    <w:rsid w:val="007A6179"/>
    <w:rsid w:val="007B324B"/>
    <w:rsid w:val="007E504C"/>
    <w:rsid w:val="00800E1A"/>
    <w:rsid w:val="0082373D"/>
    <w:rsid w:val="00864256"/>
    <w:rsid w:val="0088794F"/>
    <w:rsid w:val="00891B87"/>
    <w:rsid w:val="008B7726"/>
    <w:rsid w:val="00906AE0"/>
    <w:rsid w:val="009202BA"/>
    <w:rsid w:val="0092528E"/>
    <w:rsid w:val="00956028"/>
    <w:rsid w:val="00971CA1"/>
    <w:rsid w:val="00994A6B"/>
    <w:rsid w:val="0099618F"/>
    <w:rsid w:val="009A125D"/>
    <w:rsid w:val="009A2408"/>
    <w:rsid w:val="009A4357"/>
    <w:rsid w:val="009B15FA"/>
    <w:rsid w:val="009B38C9"/>
    <w:rsid w:val="00A162C0"/>
    <w:rsid w:val="00A214AF"/>
    <w:rsid w:val="00A220B0"/>
    <w:rsid w:val="00A2670D"/>
    <w:rsid w:val="00A52201"/>
    <w:rsid w:val="00A611CE"/>
    <w:rsid w:val="00A65254"/>
    <w:rsid w:val="00A85BBA"/>
    <w:rsid w:val="00A879C7"/>
    <w:rsid w:val="00AD4ED7"/>
    <w:rsid w:val="00B011D4"/>
    <w:rsid w:val="00B165F5"/>
    <w:rsid w:val="00B22B5A"/>
    <w:rsid w:val="00B50B76"/>
    <w:rsid w:val="00B5637B"/>
    <w:rsid w:val="00B62743"/>
    <w:rsid w:val="00B7288A"/>
    <w:rsid w:val="00B94BF8"/>
    <w:rsid w:val="00BB02A1"/>
    <w:rsid w:val="00BB155F"/>
    <w:rsid w:val="00BC18E0"/>
    <w:rsid w:val="00BC6D0E"/>
    <w:rsid w:val="00BD0150"/>
    <w:rsid w:val="00BE5DE6"/>
    <w:rsid w:val="00BF6797"/>
    <w:rsid w:val="00C06000"/>
    <w:rsid w:val="00C20BAE"/>
    <w:rsid w:val="00C25CF3"/>
    <w:rsid w:val="00C92977"/>
    <w:rsid w:val="00CA0021"/>
    <w:rsid w:val="00CB19A8"/>
    <w:rsid w:val="00CB31D6"/>
    <w:rsid w:val="00CB46A3"/>
    <w:rsid w:val="00CB4A36"/>
    <w:rsid w:val="00CE32D2"/>
    <w:rsid w:val="00D14678"/>
    <w:rsid w:val="00D40DEC"/>
    <w:rsid w:val="00D513E2"/>
    <w:rsid w:val="00D5530E"/>
    <w:rsid w:val="00D76CA4"/>
    <w:rsid w:val="00D93064"/>
    <w:rsid w:val="00DC1D39"/>
    <w:rsid w:val="00DC5CE9"/>
    <w:rsid w:val="00DD5840"/>
    <w:rsid w:val="00DF2214"/>
    <w:rsid w:val="00E023B2"/>
    <w:rsid w:val="00E051F3"/>
    <w:rsid w:val="00E370F3"/>
    <w:rsid w:val="00E902DA"/>
    <w:rsid w:val="00EA7AAD"/>
    <w:rsid w:val="00EB3B9C"/>
    <w:rsid w:val="00EC057D"/>
    <w:rsid w:val="00EC575D"/>
    <w:rsid w:val="00ED651C"/>
    <w:rsid w:val="00ED7279"/>
    <w:rsid w:val="00ED781A"/>
    <w:rsid w:val="00F03289"/>
    <w:rsid w:val="00F308F8"/>
    <w:rsid w:val="00F31B11"/>
    <w:rsid w:val="00F45671"/>
    <w:rsid w:val="00F53262"/>
    <w:rsid w:val="00F63931"/>
    <w:rsid w:val="00F721F5"/>
    <w:rsid w:val="00F90EFA"/>
    <w:rsid w:val="00FA6129"/>
    <w:rsid w:val="00FA6FDA"/>
    <w:rsid w:val="00FE191E"/>
    <w:rsid w:val="00FE6BCA"/>
    <w:rsid w:val="00FF0FBC"/>
    <w:rsid w:val="00FF6817"/>
    <w:rsid w:val="03F678D6"/>
    <w:rsid w:val="10B02A9F"/>
    <w:rsid w:val="13505382"/>
    <w:rsid w:val="14422F8D"/>
    <w:rsid w:val="15945A6A"/>
    <w:rsid w:val="17A211CA"/>
    <w:rsid w:val="1B0F393F"/>
    <w:rsid w:val="1F6D0CAE"/>
    <w:rsid w:val="1FEA5535"/>
    <w:rsid w:val="2E2965DD"/>
    <w:rsid w:val="44F85701"/>
    <w:rsid w:val="4500397D"/>
    <w:rsid w:val="4C3E4E75"/>
    <w:rsid w:val="4D564499"/>
    <w:rsid w:val="506D2276"/>
    <w:rsid w:val="532B69AC"/>
    <w:rsid w:val="589B7CBD"/>
    <w:rsid w:val="5B800EE9"/>
    <w:rsid w:val="5D66561D"/>
    <w:rsid w:val="6E211D30"/>
    <w:rsid w:val="7143072E"/>
    <w:rsid w:val="73285006"/>
    <w:rsid w:val="73842F81"/>
    <w:rsid w:val="79304A2C"/>
    <w:rsid w:val="7B335A43"/>
    <w:rsid w:val="7D3B5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8"/>
    <w:semiHidden/>
    <w:unhideWhenUsed/>
    <w:uiPriority w:val="99"/>
    <w:pPr>
      <w:tabs>
        <w:tab w:val="center" w:pos="4153"/>
        <w:tab w:val="right" w:pos="8306"/>
      </w:tabs>
      <w:snapToGrid w:val="0"/>
      <w:jc w:val="left"/>
    </w:pPr>
    <w:rPr>
      <w:sz w:val="18"/>
      <w:szCs w:val="18"/>
    </w:rPr>
  </w:style>
  <w:style w:type="paragraph" w:styleId="3">
    <w:name w:val="header"/>
    <w:basedOn w:val="1"/>
    <w:link w:val="1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jc w:val="left"/>
    </w:pPr>
    <w:rPr>
      <w:kern w:val="0"/>
      <w:sz w:val="24"/>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FollowedHyperlink"/>
    <w:basedOn w:val="7"/>
    <w:semiHidden/>
    <w:unhideWhenUsed/>
    <w:uiPriority w:val="99"/>
    <w:rPr>
      <w:color w:val="800080"/>
      <w:u w:val="none"/>
    </w:rPr>
  </w:style>
  <w:style w:type="character" w:styleId="9">
    <w:name w:val="Emphasis"/>
    <w:basedOn w:val="7"/>
    <w:qFormat/>
    <w:uiPriority w:val="20"/>
  </w:style>
  <w:style w:type="character" w:styleId="10">
    <w:name w:val="HTML Definition"/>
    <w:basedOn w:val="7"/>
    <w:semiHidden/>
    <w:unhideWhenUsed/>
    <w:uiPriority w:val="99"/>
  </w:style>
  <w:style w:type="character" w:styleId="11">
    <w:name w:val="HTML Acronym"/>
    <w:basedOn w:val="7"/>
    <w:semiHidden/>
    <w:unhideWhenUsed/>
    <w:uiPriority w:val="99"/>
  </w:style>
  <w:style w:type="character" w:styleId="12">
    <w:name w:val="HTML Variable"/>
    <w:basedOn w:val="7"/>
    <w:semiHidden/>
    <w:unhideWhenUsed/>
    <w:uiPriority w:val="99"/>
  </w:style>
  <w:style w:type="character" w:styleId="13">
    <w:name w:val="Hyperlink"/>
    <w:basedOn w:val="7"/>
    <w:semiHidden/>
    <w:unhideWhenUsed/>
    <w:uiPriority w:val="99"/>
    <w:rPr>
      <w:color w:val="0000FF"/>
      <w:u w:val="none"/>
    </w:rPr>
  </w:style>
  <w:style w:type="character" w:styleId="14">
    <w:name w:val="HTML Code"/>
    <w:basedOn w:val="7"/>
    <w:semiHidden/>
    <w:unhideWhenUsed/>
    <w:uiPriority w:val="99"/>
    <w:rPr>
      <w:rFonts w:ascii="Courier New" w:hAnsi="Courier New"/>
      <w:sz w:val="20"/>
      <w:u w:val="none"/>
    </w:rPr>
  </w:style>
  <w:style w:type="character" w:styleId="15">
    <w:name w:val="HTML Cite"/>
    <w:basedOn w:val="7"/>
    <w:semiHidden/>
    <w:unhideWhenUsed/>
    <w:uiPriority w:val="99"/>
  </w:style>
  <w:style w:type="character" w:customStyle="1" w:styleId="16">
    <w:name w:val="curre"/>
    <w:basedOn w:val="7"/>
    <w:uiPriority w:val="0"/>
    <w:rPr>
      <w:color w:val="FFFFFF"/>
      <w:shd w:val="clear" w:color="auto" w:fill="2F6EA2"/>
    </w:rPr>
  </w:style>
  <w:style w:type="character" w:customStyle="1" w:styleId="17">
    <w:name w:val="页眉 Char"/>
    <w:basedOn w:val="7"/>
    <w:link w:val="3"/>
    <w:semiHidden/>
    <w:uiPriority w:val="99"/>
    <w:rPr>
      <w:rFonts w:ascii="Calibri" w:hAnsi="Calibri"/>
      <w:kern w:val="2"/>
      <w:sz w:val="18"/>
      <w:szCs w:val="18"/>
    </w:rPr>
  </w:style>
  <w:style w:type="character" w:customStyle="1" w:styleId="18">
    <w:name w:val="页脚 Char"/>
    <w:basedOn w:val="7"/>
    <w:link w:val="2"/>
    <w:semiHidden/>
    <w:uiPriority w:val="99"/>
    <w:rPr>
      <w:rFonts w:ascii="Calibri" w:hAnsi="Calibri"/>
      <w:kern w:val="2"/>
      <w:sz w:val="18"/>
      <w:szCs w:val="18"/>
    </w:rPr>
  </w:style>
  <w:style w:type="paragraph" w:styleId="1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272</Words>
  <Characters>1554</Characters>
  <Lines>12</Lines>
  <Paragraphs>3</Paragraphs>
  <TotalTime>14</TotalTime>
  <ScaleCrop>false</ScaleCrop>
  <LinksUpToDate>false</LinksUpToDate>
  <CharactersWithSpaces>1823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2020-03-30T00:45:00Z</dcterms:created>
  <dc:creator>PCOS</dc:creator>
  <cp:lastModifiedBy>Administrator</cp:lastModifiedBy>
  <dcterms:modified xsi:type="dcterms:W3CDTF">2020-07-09T03:29:28Z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