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  <w:u w:val="single"/>
          <w:lang w:eastAsia="zh-CN"/>
        </w:rPr>
      </w:pPr>
    </w:p>
    <w:p>
      <w:pPr>
        <w:jc w:val="center"/>
        <w:rPr>
          <w:b/>
          <w:bCs/>
          <w:sz w:val="36"/>
          <w:szCs w:val="36"/>
          <w:u w:val="single"/>
        </w:rPr>
      </w:pPr>
      <w:bookmarkStart w:id="0" w:name="_GoBack"/>
      <w:bookmarkEnd w:id="0"/>
      <w:r>
        <w:rPr>
          <w:rFonts w:hint="eastAsia"/>
          <w:b/>
          <w:bCs/>
          <w:sz w:val="36"/>
          <w:szCs w:val="36"/>
          <w:u w:val="single"/>
          <w:lang w:eastAsia="zh-CN"/>
        </w:rPr>
        <w:t>双辽</w:t>
      </w:r>
      <w:r>
        <w:rPr>
          <w:rFonts w:hint="eastAsia"/>
          <w:b/>
          <w:bCs/>
          <w:sz w:val="36"/>
          <w:szCs w:val="36"/>
          <w:u w:val="single"/>
        </w:rPr>
        <w:t>市市场监督管理局行政许可操作流程</w:t>
      </w:r>
    </w:p>
    <w:p>
      <w:pPr>
        <w:rPr>
          <w:sz w:val="44"/>
        </w:rPr>
      </w:pPr>
    </w:p>
    <w:p>
      <w:pPr>
        <w:rPr>
          <w:sz w:val="44"/>
        </w:rPr>
      </w:pPr>
      <w:r>
        <w:pict>
          <v:roundrect id="自选图形 4" o:spid="_x0000_s1026" o:spt="2" style="position:absolute;left:0pt;margin-left:-56.7pt;margin-top:68.75pt;height:45.8pt;width:126pt;z-index:1024;mso-width-relative:page;mso-height-relative:page;" o:preferrelative="t" coordsize="21600,21600" arcsize="0.166666666666667">
            <v:path/>
            <v:fill focussize="0,0"/>
            <v:stroke weight="1pt" miterlimit="2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不予受理或补充材料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（一次性告知）</w:t>
                  </w:r>
                </w:p>
              </w:txbxContent>
            </v:textbox>
          </v:roundrect>
        </w:pict>
      </w:r>
    </w:p>
    <w:p>
      <w:pPr>
        <w:rPr>
          <w:sz w:val="44"/>
        </w:rPr>
      </w:pPr>
      <w:r>
        <w:pict>
          <v:shape id="自选图形 2" o:spid="_x0000_s1027" o:spt="32" type="#_x0000_t32" style="position:absolute;left:0pt;flip:x y;margin-left:4.15pt;margin-top:85.25pt;height:37.15pt;width:0.65pt;z-index:1024;mso-width-relative:page;mso-height-relative:page;" filled="t" o:preferrelative="t" coordsize="21600,21600">
            <v:path arrowok="t"/>
            <v:fill on="t" focussize="0,0"/>
            <v:stroke weight="1.5pt" miterlimit="2" endarrow="block"/>
            <v:imagedata o:title=""/>
            <o:lock v:ext="edit"/>
          </v:shape>
        </w:pict>
      </w:r>
      <w:r>
        <w:pict>
          <v:line id="直线 3" o:spid="_x0000_s1028" o:spt="20" style="position:absolute;left:0pt;flip:y;margin-left:3.15pt;margin-top:122.3pt;height:0.2pt;width:67.1pt;z-index:1024;mso-width-relative:page;mso-height-relative:page;" o:preferrelative="t" coordsize="21600,21600">
            <v:path arrowok="t"/>
            <v:fill focussize="0,0"/>
            <v:stroke weight="1.5pt" miterlimit="2"/>
            <v:imagedata o:title=""/>
            <o:lock v:ext="edit"/>
          </v:line>
        </w:pict>
      </w:r>
      <w:r>
        <w:pict>
          <v:shape id="_x0000_s1029" o:spid="_x0000_s1029" o:spt="32" type="#_x0000_t32" style="position:absolute;left:0pt;margin-left:117.65pt;margin-top:310.1pt;height:38.45pt;width:0.05pt;z-index:1024;mso-width-relative:page;mso-height-relative:page;" filled="t" o:preferrelative="t" coordsize="21600,21600">
            <v:path arrowok="t"/>
            <v:fill on="t" focussize="0,0"/>
            <v:stroke weight="1.5pt" miterlimit="2" endarrow="block"/>
            <v:imagedata o:title=""/>
            <o:lock v:ext="edit"/>
          </v:shape>
        </w:pict>
      </w:r>
      <w:r>
        <w:pict>
          <v:roundrect id="_x0000_s1030" o:spid="_x0000_s1030" o:spt="2" style="position:absolute;left:0pt;margin-left:72.25pt;margin-top:348.55pt;height:109.95pt;width:90.8pt;z-index:1024;mso-width-relative:page;mso-height-relative:page;" o:preferrelative="t" coordsize="21600,21600" arcsize="0.166666666666667">
            <v:path/>
            <v:fill focussize="0,0"/>
            <v:stroke weight="1pt" miterlimit="2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通过政府网站、“信用吉林”和企业信用信息公示系统等向社会公开</w:t>
                  </w:r>
                </w:p>
              </w:txbxContent>
            </v:textbox>
          </v:roundrect>
        </w:pict>
      </w:r>
      <w:r>
        <w:pict>
          <v:shape id="自选图形 17" o:spid="_x0000_s1031" o:spt="32" type="#_x0000_t32" style="position:absolute;left:0pt;margin-left:6.15pt;margin-top:13.25pt;height:0.05pt;width:80.4pt;z-index:1024;mso-width-relative:page;mso-height-relative:page;" filled="t" o:preferrelative="t" coordsize="21600,21600">
            <v:path arrowok="t"/>
            <v:fill on="t" focussize="0,0"/>
            <v:stroke weight="1.5pt" miterlimit="2" endarrow="block"/>
            <v:imagedata o:title=""/>
            <o:lock v:ext="edit"/>
          </v:shape>
        </w:pict>
      </w:r>
      <w:r>
        <w:pict>
          <v:roundrect id="自选图形 10" o:spid="_x0000_s1032" o:spt="2" style="position:absolute;left:0pt;margin-left:215.45pt;margin-top:242pt;height:93.1pt;width:133.35pt;z-index:1024;mso-width-relative:page;mso-height-relative:page;" o:preferrelative="t" coordsize="21600,21600" arcsize="0.166666666666667">
            <v:path/>
            <v:fill focussize="0,0"/>
            <v:stroke weight="1pt" miterlimit="2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审批办作出审批结论报主管局长签发，审核通过的发放许可证等；审核未通过的，说明原因后退办。</w:t>
                  </w:r>
                </w:p>
              </w:txbxContent>
            </v:textbox>
          </v:roundrect>
        </w:pict>
      </w:r>
      <w:r>
        <w:pict>
          <v:roundrect id="自选图形 12" o:spid="_x0000_s1033" o:spt="2" style="position:absolute;left:0pt;margin-left:72.25pt;margin-top:266.55pt;height:43.55pt;width:90.8pt;z-index:1024;mso-width-relative:page;mso-height-relative:page;" o:preferrelative="t" coordsize="21600,21600" arcsize="0.166666666666667">
            <v:path/>
            <v:fill focussize="0,0"/>
            <v:stroke weight="1pt" miterlimit="2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作出决定，送达相对人</w:t>
                  </w:r>
                </w:p>
              </w:txbxContent>
            </v:textbox>
          </v:roundrect>
        </w:pict>
      </w:r>
      <w:r>
        <w:pict>
          <v:shape id="自选图形 9" o:spid="_x0000_s1034" o:spt="32" type="#_x0000_t32" style="position:absolute;left:0pt;flip:x y;margin-left:163.05pt;margin-top:288.35pt;height:0.2pt;width:52.4pt;z-index:1024;mso-width-relative:page;mso-height-relative:page;" filled="t" o:preferrelative="t" coordsize="21600,21600">
            <v:path arrowok="t"/>
            <v:fill on="t" focussize="0,0"/>
            <v:stroke weight="1.5pt" miterlimit="2" endarrow="block"/>
            <v:imagedata o:title=""/>
            <o:lock v:ext="edit"/>
          </v:shape>
        </w:pict>
      </w:r>
      <w:r>
        <w:pict>
          <v:shape id="_x0000_s1035" o:spid="_x0000_s1035" o:spt="32" type="#_x0000_t32" style="position:absolute;left:0pt;flip:x;margin-left:115.65pt;margin-top:25.05pt;height:73.5pt;width:0.9pt;z-index:1024;mso-width-relative:page;mso-height-relative:page;" filled="t" o:preferrelative="t" coordsize="21600,21600">
            <v:path arrowok="t"/>
            <v:fill on="t" focussize="0,0"/>
            <v:stroke weight="1.5pt" miterlimit="2" endarrow="block"/>
            <v:imagedata o:title=""/>
            <o:lock v:ext="edit"/>
          </v:shape>
        </w:pict>
      </w:r>
      <w:r>
        <w:pict>
          <v:roundrect id="自选图形 20" o:spid="_x0000_s1036" o:spt="2" style="position:absolute;left:0pt;margin-left:70.25pt;margin-top:98.55pt;height:47.45pt;width:90.8pt;z-index:1024;mso-width-relative:page;mso-height-relative:page;" o:preferrelative="t" coordsize="21600,21600" arcsize="0.166666666666667">
            <v:path/>
            <v:fill focussize="0,0"/>
            <v:stroke weight="1pt" miterlimit="2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窗口（或网上）初审、受理</w:t>
                  </w:r>
                </w:p>
              </w:txbxContent>
            </v:textbox>
          </v:roundrect>
        </w:pict>
      </w:r>
      <w:r>
        <w:pict>
          <v:shape id="_x0000_s1037" o:spid="_x0000_s1037" o:spt="32" type="#_x0000_t32" style="position:absolute;left:0pt;margin-left:115.65pt;margin-top:146pt;height:118.15pt;width:0.15pt;z-index:1024;mso-width-relative:page;mso-height-relative:page;" filled="t" o:preferrelative="t" coordsize="21600,21600">
            <v:path arrowok="t"/>
            <v:fill on="t" focussize="0,0"/>
            <v:stroke weight="1.5pt" miterlimit="2" endarrow="block"/>
            <v:imagedata o:title=""/>
            <o:lock v:ext="edit"/>
          </v:shape>
        </w:pict>
      </w:r>
      <w:r>
        <w:pict>
          <v:shape id="_x0000_s1038" o:spid="_x0000_s1038" o:spt="32" type="#_x0000_t32" style="position:absolute;left:0pt;margin-left:281.5pt;margin-top:123.9pt;height:43.85pt;width:0.4pt;z-index:1024;mso-width-relative:page;mso-height-relative:page;" filled="t" o:preferrelative="t" coordsize="21600,21600">
            <v:path arrowok="t"/>
            <v:fill on="t" focussize="0,0"/>
            <v:stroke weight="1.5pt" miterlimit="2" endarrow="block"/>
            <v:imagedata o:title=""/>
            <o:lock v:ext="edit"/>
          </v:shape>
        </w:pict>
      </w:r>
      <w:r>
        <w:pict>
          <v:roundrect id="_x0000_s1039" o:spid="_x0000_s1039" o:spt="2" style="position:absolute;left:0pt;margin-left:216.25pt;margin-top:167.75pt;height:26.45pt;width:131.3pt;z-index:1024;mso-width-relative:page;mso-height-relative:page;" o:preferrelative="t" coordsize="21600,21600" arcsize="0.166666666666667">
            <v:path/>
            <v:fill focussize="0,0"/>
            <v:stroke weight="1pt" miterlimit="2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相关</w:t>
                  </w:r>
                  <w:r>
                    <w:rPr>
                      <w:rFonts w:hint="eastAsia"/>
                      <w:lang w:eastAsia="zh-CN"/>
                    </w:rPr>
                    <w:t>科</w:t>
                  </w:r>
                  <w:r>
                    <w:rPr>
                      <w:rFonts w:hint="eastAsia"/>
                    </w:rPr>
                    <w:t>室提出论证意见</w:t>
                  </w:r>
                </w:p>
              </w:txbxContent>
            </v:textbox>
          </v:roundrect>
        </w:pict>
      </w:r>
      <w:r>
        <w:pict>
          <v:shape id="_x0000_s1040" o:spid="_x0000_s1040" o:spt="32" type="#_x0000_t32" style="position:absolute;left:0pt;margin-left:281.9pt;margin-top:194.2pt;height:47.8pt;width:0.25pt;z-index:1024;mso-width-relative:page;mso-height-relative:page;" filled="t" o:preferrelative="t" coordsize="21600,21600">
            <v:path arrowok="t"/>
            <v:fill on="t" focussize="0,0"/>
            <v:stroke weight="1.5pt" miterlimit="2" endarrow="block"/>
            <v:imagedata o:title=""/>
            <o:lock v:ext="edit"/>
          </v:shape>
        </w:pict>
      </w:r>
      <w:r>
        <w:pict>
          <v:line id="直线 18" o:spid="_x0000_s1041" o:spt="20" style="position:absolute;left:0pt;margin-left:5.3pt;margin-top:12.95pt;height:24.6pt;width:0.05pt;z-index:1024;mso-width-relative:page;mso-height-relative:page;" o:preferrelative="t" coordsize="21600,21600">
            <v:path arrowok="t"/>
            <v:fill focussize="0,0"/>
            <v:stroke weight="1.5pt" miterlimit="2"/>
            <v:imagedata o:title=""/>
            <o:lock v:ext="edit"/>
          </v:line>
        </w:pict>
      </w:r>
      <w:r>
        <w:pict>
          <v:shape id="自选图形 7" o:spid="_x0000_s1042" o:spt="32" type="#_x0000_t32" style="position:absolute;left:0pt;flip:y;margin-left:146.55pt;margin-top:12.85pt;height:0.45pt;width:23.25pt;z-index:1024;mso-width-relative:page;mso-height-relative:page;" filled="t" o:preferrelative="t" coordsize="21600,21600">
            <v:path arrowok="t"/>
            <v:fill on="t" focussize="0,0"/>
            <v:stroke weight="1.5pt" miterlimit="2" endarrow="block"/>
            <v:imagedata o:title=""/>
            <o:lock v:ext="edit"/>
          </v:shape>
        </w:pict>
      </w:r>
      <w:r>
        <w:pict>
          <v:roundrect id="自选图形 8" o:spid="_x0000_s1043" o:spt="2" style="position:absolute;left:0pt;margin-left:169.8pt;margin-top:1.55pt;height:22.6pt;width:297.75pt;z-index:1024;mso-width-relative:page;mso-height-relative:page;" o:preferrelative="t" coordsize="21600,21600" arcsize="0.166666666666667">
            <v:path/>
            <v:fill focussize="0,0"/>
            <v:stroke weight="1pt" miterlimit="2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告知申请人申请材料目录、申请报告、申请表等相关内容</w:t>
                  </w:r>
                </w:p>
              </w:txbxContent>
            </v:textbox>
          </v:roundrect>
        </w:pict>
      </w:r>
      <w:r>
        <w:pict>
          <v:roundrect id="自选图形 15" o:spid="_x0000_s1044" o:spt="2" style="position:absolute;left:0pt;margin-left:217pt;margin-top:98.2pt;height:25.7pt;width:129pt;z-index:1024;mso-width-relative:page;mso-height-relative:page;" o:preferrelative="t" coordsize="21600,21600" arcsize="0.166666666666667">
            <v:path/>
            <v:fill focussize="0,0"/>
            <v:stroke weight="1pt" miterlimit="2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相关业务处室进行论证</w:t>
                  </w:r>
                </w:p>
              </w:txbxContent>
            </v:textbox>
          </v:roundrect>
        </w:pict>
      </w:r>
      <w:r>
        <w:pict>
          <v:shape id="自选图形 16" o:spid="_x0000_s1045" o:spt="32" type="#_x0000_t32" style="position:absolute;left:0pt;margin-left:163.05pt;margin-top:111.05pt;height:0.05pt;width:53.95pt;z-index:1024;mso-width-relative:page;mso-height-relative:page;" filled="t" o:preferrelative="t" coordsize="21600,21600">
            <v:path arrowok="t"/>
            <v:fill on="t" focussize="0,0"/>
            <v:stroke weight="1.5pt" miterlimit="2" endarrow="block"/>
            <v:imagedata o:title=""/>
            <o:lock v:ext="edit"/>
          </v:shape>
        </w:pict>
      </w:r>
      <w:r>
        <w:pict>
          <v:roundrect id="自选图形 19" o:spid="_x0000_s1046" o:spt="2" style="position:absolute;left:0pt;margin-left:86.55pt;margin-top:1.55pt;height:23.5pt;width:60pt;z-index:1024;mso-width-relative:page;mso-height-relative:page;" o:preferrelative="t" coordsize="21600,21600" arcsize="0.166666666666667">
            <v:path/>
            <v:fill focussize="0,0"/>
            <v:stroke weight="1pt" miterlimit="2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申请人</w:t>
                  </w:r>
                </w:p>
              </w:txbxContent>
            </v:textbox>
          </v:roundrect>
        </w:pic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2692"/>
    <w:rsid w:val="00075B27"/>
    <w:rsid w:val="0021006C"/>
    <w:rsid w:val="00335972"/>
    <w:rsid w:val="005D3868"/>
    <w:rsid w:val="00D23FB4"/>
    <w:rsid w:val="00D52692"/>
    <w:rsid w:val="00D75BC4"/>
    <w:rsid w:val="1D734FB6"/>
    <w:rsid w:val="2150331B"/>
    <w:rsid w:val="314A4387"/>
    <w:rsid w:val="3C450A20"/>
    <w:rsid w:val="3E275035"/>
    <w:rsid w:val="410F67E9"/>
    <w:rsid w:val="4348334B"/>
    <w:rsid w:val="4A62772F"/>
    <w:rsid w:val="5ABD7F51"/>
    <w:rsid w:val="6A3B59E3"/>
    <w:rsid w:val="765B5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  <o:rules v:ext="edit">
        <o:r id="V:Rule1" type="connector" idref="#自选图形 2"/>
        <o:r id="V:Rule2" type="connector" idref="#_x0000_s1029"/>
        <o:r id="V:Rule3" type="connector" idref="#自选图形 17"/>
        <o:r id="V:Rule4" type="connector" idref="#自选图形 9"/>
        <o:r id="V:Rule5" type="connector" idref="#_x0000_s1035"/>
        <o:r id="V:Rule6" type="connector" idref="#_x0000_s1037"/>
        <o:r id="V:Rule7" type="connector" idref="#_x0000_s1038"/>
        <o:r id="V:Rule8" type="connector" idref="#_x0000_s1040"/>
        <o:r id="V:Rule9" type="connector" idref="#自选图形 7"/>
        <o:r id="V:Rule10" type="connector" idref="#自选图形 16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</Words>
  <Characters>37</Characters>
  <Lines>1</Lines>
  <Paragraphs>1</Paragraphs>
  <TotalTime>1</TotalTime>
  <ScaleCrop>false</ScaleCrop>
  <LinksUpToDate>false</LinksUpToDate>
  <CharactersWithSpaces>42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2020-06-13T01:56:36Z</cp:lastPrinted>
  <dcterms:modified xsi:type="dcterms:W3CDTF">2020-06-13T01:56:39Z</dcterms:modified>
  <dc:title>四平市文化广播电视和旅游局行政许可操作流程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