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DFE2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pacing w:val="-2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双辽市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关于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eastAsia="zh-CN"/>
        </w:rPr>
        <w:t>第二轮中央生态环境督察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反馈问题整改任务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（序号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22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）销号公示表</w:t>
      </w:r>
    </w:p>
    <w:tbl>
      <w:tblPr>
        <w:tblStyle w:val="8"/>
        <w:tblW w:w="13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163"/>
        <w:gridCol w:w="1866"/>
        <w:gridCol w:w="4658"/>
        <w:gridCol w:w="5537"/>
      </w:tblGrid>
      <w:tr w14:paraId="7B28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  <w:jc w:val="center"/>
        </w:trPr>
        <w:tc>
          <w:tcPr>
            <w:tcW w:w="760" w:type="dxa"/>
            <w:noWrap w:val="0"/>
            <w:vAlign w:val="center"/>
          </w:tcPr>
          <w:p w14:paraId="465DEBDF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>清单编号</w:t>
            </w:r>
          </w:p>
        </w:tc>
        <w:tc>
          <w:tcPr>
            <w:tcW w:w="1163" w:type="dxa"/>
            <w:noWrap w:val="0"/>
            <w:vAlign w:val="center"/>
          </w:tcPr>
          <w:p w14:paraId="3B4A4BFD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>整改问题</w:t>
            </w:r>
          </w:p>
        </w:tc>
        <w:tc>
          <w:tcPr>
            <w:tcW w:w="1866" w:type="dxa"/>
            <w:noWrap w:val="0"/>
            <w:vAlign w:val="center"/>
          </w:tcPr>
          <w:p w14:paraId="505D937C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>整改目标</w:t>
            </w:r>
          </w:p>
        </w:tc>
        <w:tc>
          <w:tcPr>
            <w:tcW w:w="4658" w:type="dxa"/>
            <w:noWrap w:val="0"/>
            <w:vAlign w:val="center"/>
          </w:tcPr>
          <w:p w14:paraId="337C8308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>整改措施</w:t>
            </w:r>
          </w:p>
        </w:tc>
        <w:tc>
          <w:tcPr>
            <w:tcW w:w="5537" w:type="dxa"/>
            <w:noWrap w:val="0"/>
            <w:vAlign w:val="center"/>
          </w:tcPr>
          <w:p w14:paraId="34454E07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>整改任务完成情况</w:t>
            </w:r>
          </w:p>
        </w:tc>
      </w:tr>
      <w:tr w14:paraId="75BC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60" w:type="dxa"/>
            <w:noWrap w:val="0"/>
            <w:vAlign w:val="center"/>
          </w:tcPr>
          <w:p w14:paraId="332D91A2"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163" w:type="dxa"/>
            <w:noWrap w:val="0"/>
            <w:vAlign w:val="center"/>
          </w:tcPr>
          <w:p w14:paraId="27A9C60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eastAsia="zh-CN"/>
              </w:rPr>
              <w:t>矿山修复进展缓慢</w:t>
            </w:r>
          </w:p>
        </w:tc>
        <w:tc>
          <w:tcPr>
            <w:tcW w:w="1866" w:type="dxa"/>
            <w:noWrap w:val="0"/>
            <w:vAlign w:val="center"/>
          </w:tcPr>
          <w:p w14:paraId="7CC0C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2022年8月底前，完成全市历史遗留矿山核查摸底工作。2025年11月底前，完成规划确定的历史遗留矿山修复工作。消除地质灾害隐患，栽植植被恢复生态环境。</w:t>
            </w:r>
          </w:p>
        </w:tc>
        <w:tc>
          <w:tcPr>
            <w:tcW w:w="4658" w:type="dxa"/>
            <w:noWrap w:val="0"/>
            <w:vAlign w:val="center"/>
          </w:tcPr>
          <w:p w14:paraId="78571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1.市自然资源局2022年7月底前，开展历史遗留矿山核查摸底工作，做到底数清、情况明。区分自然恢复、辅助再生、生态重建、转型利用等不同治理模式分类统计，编制矿山环境恢复治理方案及土地复垦方案。</w:t>
            </w:r>
          </w:p>
          <w:p w14:paraId="2E18C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2.市自然资源局2023年11月底前，完成“十四五”生态修复规划编制工作，明确修复目标，制定年度工作计划，完大哈拉巴山整体矿山修复治理。</w:t>
            </w:r>
          </w:p>
          <w:p w14:paraId="32401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3.市自然资源局落实矿山修复治理主体责任，加强政策引导，按照“谁破坏、谁治理”“谁修复、谁受益”原则，加快推进历史遗留矿山生态修复。2025年11月底前，完成“十四五”规划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确定的修复任务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  <w:tc>
          <w:tcPr>
            <w:tcW w:w="5537" w:type="dxa"/>
            <w:noWrap w:val="0"/>
            <w:vAlign w:val="top"/>
          </w:tcPr>
          <w:p w14:paraId="04387CC1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E799303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2022年7月底前，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完成我市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历史遗留矿山核查摸底工作。区分自然恢复、辅助再生、生态重建、转型利用等不同治理模式分类统计，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完成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编制矿山环境恢复治理方案及土地复垦方案。</w:t>
            </w:r>
          </w:p>
          <w:p w14:paraId="5B474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完成“十四五”规划确定的修复任务。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采取自然修复为主，人工修复为辅的修复原则。 </w:t>
            </w:r>
          </w:p>
          <w:p w14:paraId="488F3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超额完成预期治理目标，总修复面积52.66公顷。其中大哈拉巴山治理面积46.07公顷，辽西街巨丰村自然恢复面积2公顷、新立乡孙家村自然恢复面积4.59公顷。</w:t>
            </w:r>
          </w:p>
        </w:tc>
      </w:tr>
    </w:tbl>
    <w:p w14:paraId="62819EC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542B2"/>
    <w:rsid w:val="7AB5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567"/>
      <w:jc w:val="left"/>
    </w:pPr>
    <w:rPr>
      <w:sz w:val="28"/>
    </w:rPr>
  </w:style>
  <w:style w:type="paragraph" w:styleId="4">
    <w:name w:val="Body Text Indent"/>
    <w:basedOn w:val="1"/>
    <w:next w:val="3"/>
    <w:unhideWhenUsed/>
    <w:qFormat/>
    <w:uiPriority w:val="99"/>
    <w:pPr>
      <w:ind w:firstLine="570"/>
    </w:pPr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Body Text 2"/>
    <w:basedOn w:val="1"/>
    <w:qFormat/>
    <w:uiPriority w:val="0"/>
    <w:pPr>
      <w:spacing w:afterLines="0" w:afterAutospacing="0" w:line="480" w:lineRule="auto"/>
      <w:ind w:firstLine="883" w:firstLineChars="200"/>
    </w:pPr>
    <w:rPr>
      <w:rFonts w:eastAsia="仿宋_GB2312" w:asciiTheme="minorAscii" w:hAnsiTheme="minorAscii"/>
      <w:sz w:val="32"/>
    </w:rPr>
  </w:style>
  <w:style w:type="paragraph" w:styleId="7">
    <w:name w:val="Body Text First Indent 2"/>
    <w:basedOn w:val="4"/>
    <w:next w:val="1"/>
    <w:unhideWhenUsed/>
    <w:qFormat/>
    <w:uiPriority w:val="99"/>
    <w:pPr>
      <w:ind w:firstLine="96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2025-11-03T01:09:00Z</dcterms:created>
  <dc:creator>静待另一片天</dc:creator>
  <cp:lastModifiedBy>静待另一片天</cp:lastModifiedBy>
  <dcterms:modified xsi:type="dcterms:W3CDTF">2025-11-03T01:12:17Z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1CBAEDDFA830461388871D663C1783F7_11</vt:lpwstr>
  </property>
  <property fmtid="{D5CDD505-2E9C-101B-9397-08002B2CF9AE}" pid="4" name="KSOTemplateDocerSaveRecord">
    <vt:lpwstr>eyJoZGlkIjoiNjNlYTk4NjM3ODc5OTFjYjFhNzZhODVkOGU0Y2Q2OWYiLCJ1c2VySWQiOiIxMTU5NTY3MTkzIn0=</vt:lpwstr>
  </property>
</Properties>
</file>