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pPr>
      <w:bookmarkStart w:id="0" w:name="_Toc32838068"/>
    </w:p>
    <w:p>
      <w:pPr>
        <w:ind w:firstLine="560"/>
      </w:pPr>
    </w:p>
    <w:p>
      <w:pPr>
        <w:ind w:firstLine="560"/>
      </w:pPr>
    </w:p>
    <w:p>
      <w:pPr>
        <w:spacing w:line="480" w:lineRule="auto"/>
        <w:ind w:firstLine="0" w:firstLineChars="0"/>
        <w:jc w:val="center"/>
        <w:rPr>
          <w:rFonts w:eastAsia="黑体"/>
          <w:b/>
          <w:sz w:val="44"/>
          <w:szCs w:val="44"/>
        </w:rPr>
      </w:pPr>
      <w:r>
        <w:rPr>
          <w:rFonts w:hint="eastAsia" w:eastAsia="黑体"/>
          <w:b/>
          <w:sz w:val="44"/>
          <w:szCs w:val="44"/>
        </w:rPr>
        <w:t>双辽市黑土地保护规划</w:t>
      </w:r>
    </w:p>
    <w:p>
      <w:pPr>
        <w:spacing w:line="720" w:lineRule="auto"/>
        <w:ind w:firstLine="0" w:firstLineChars="0"/>
        <w:jc w:val="center"/>
        <w:rPr>
          <w:rFonts w:eastAsia="黑体"/>
          <w:b/>
          <w:sz w:val="44"/>
          <w:szCs w:val="44"/>
        </w:rPr>
      </w:pPr>
      <w:r>
        <w:rPr>
          <w:rFonts w:hint="eastAsia" w:eastAsia="黑体"/>
          <w:b/>
          <w:sz w:val="44"/>
          <w:szCs w:val="44"/>
        </w:rPr>
        <w:t>（</w:t>
      </w:r>
      <w:r>
        <w:rPr>
          <w:rFonts w:eastAsia="黑体"/>
          <w:b/>
          <w:sz w:val="44"/>
          <w:szCs w:val="44"/>
        </w:rPr>
        <w:t>2021-2025</w:t>
      </w:r>
      <w:r>
        <w:rPr>
          <w:rFonts w:hint="eastAsia" w:eastAsia="黑体"/>
          <w:b/>
          <w:sz w:val="44"/>
          <w:szCs w:val="44"/>
        </w:rPr>
        <w:t>年）</w:t>
      </w:r>
    </w:p>
    <w:p>
      <w:pPr>
        <w:spacing w:line="720" w:lineRule="auto"/>
        <w:ind w:firstLine="0" w:firstLineChars="0"/>
        <w:jc w:val="center"/>
        <w:rPr>
          <w:b/>
          <w:sz w:val="52"/>
        </w:rPr>
      </w:pPr>
    </w:p>
    <w:p>
      <w:pPr>
        <w:ind w:firstLine="0" w:firstLineChars="0"/>
        <w:jc w:val="center"/>
        <w:rPr>
          <w:rFonts w:eastAsia="华文中宋"/>
          <w:b/>
        </w:rPr>
      </w:pPr>
    </w:p>
    <w:p>
      <w:pPr>
        <w:ind w:firstLine="0" w:firstLineChars="0"/>
        <w:jc w:val="center"/>
        <w:rPr>
          <w:rFonts w:eastAsia="华文中宋"/>
          <w:b/>
        </w:rPr>
      </w:pPr>
    </w:p>
    <w:p>
      <w:pPr>
        <w:ind w:firstLine="0" w:firstLineChars="0"/>
        <w:jc w:val="center"/>
        <w:rPr>
          <w:rFonts w:eastAsia="华文中宋"/>
          <w:b/>
        </w:rPr>
      </w:pPr>
    </w:p>
    <w:p>
      <w:pPr>
        <w:ind w:firstLine="0" w:firstLineChars="0"/>
        <w:jc w:val="center"/>
        <w:rPr>
          <w:rFonts w:eastAsia="华文中宋"/>
          <w:b/>
        </w:rPr>
      </w:pPr>
    </w:p>
    <w:p>
      <w:pPr>
        <w:ind w:firstLine="0" w:firstLineChars="0"/>
        <w:jc w:val="center"/>
        <w:rPr>
          <w:rFonts w:eastAsia="华文中宋"/>
          <w:b/>
        </w:rPr>
      </w:pPr>
    </w:p>
    <w:p>
      <w:pPr>
        <w:ind w:firstLine="0" w:firstLineChars="0"/>
        <w:jc w:val="center"/>
        <w:rPr>
          <w:rFonts w:eastAsia="华文中宋"/>
          <w:b/>
        </w:rPr>
      </w:pPr>
    </w:p>
    <w:p>
      <w:pPr>
        <w:pStyle w:val="2"/>
        <w:ind w:left="560" w:firstLine="560"/>
      </w:pPr>
    </w:p>
    <w:p>
      <w:pPr>
        <w:ind w:firstLine="560"/>
      </w:pPr>
    </w:p>
    <w:p>
      <w:pPr>
        <w:pStyle w:val="2"/>
        <w:spacing w:after="0" w:line="600" w:lineRule="exact"/>
        <w:ind w:left="560" w:firstLine="1124" w:firstLineChars="400"/>
        <w:rPr>
          <w:rFonts w:eastAsia="黑体"/>
          <w:b/>
          <w:bCs/>
          <w:szCs w:val="32"/>
        </w:rPr>
      </w:pPr>
      <w:r>
        <w:rPr>
          <w:rFonts w:hint="eastAsia" w:eastAsia="黑体"/>
          <w:b/>
          <w:bCs/>
          <w:szCs w:val="32"/>
        </w:rPr>
        <w:t>组织单位：</w:t>
      </w:r>
      <w:r>
        <w:rPr>
          <w:rFonts w:hint="eastAsia" w:eastAsia="黑体"/>
          <w:b/>
          <w:bCs/>
          <w:kern w:val="0"/>
          <w:szCs w:val="32"/>
        </w:rPr>
        <w:t xml:space="preserve">双  辽 </w:t>
      </w:r>
      <w:r>
        <w:rPr>
          <w:rFonts w:eastAsia="黑体"/>
          <w:b/>
          <w:bCs/>
          <w:kern w:val="0"/>
          <w:szCs w:val="32"/>
        </w:rPr>
        <w:t xml:space="preserve"> </w:t>
      </w:r>
      <w:r>
        <w:rPr>
          <w:rFonts w:hint="eastAsia" w:eastAsia="黑体"/>
          <w:b/>
          <w:bCs/>
          <w:spacing w:val="281"/>
          <w:kern w:val="0"/>
          <w:szCs w:val="32"/>
          <w:fitText w:val="3653" w:id="-1455076352"/>
        </w:rPr>
        <w:t>市人民政</w:t>
      </w:r>
      <w:r>
        <w:rPr>
          <w:rFonts w:hint="eastAsia" w:eastAsia="黑体"/>
          <w:b/>
          <w:bCs/>
          <w:spacing w:val="2"/>
          <w:kern w:val="0"/>
          <w:szCs w:val="32"/>
          <w:fitText w:val="3653" w:id="-1455076352"/>
        </w:rPr>
        <w:t>府</w:t>
      </w:r>
    </w:p>
    <w:p>
      <w:pPr>
        <w:pStyle w:val="2"/>
        <w:spacing w:after="0" w:line="600" w:lineRule="exact"/>
        <w:ind w:left="560" w:firstLine="1124" w:firstLineChars="400"/>
        <w:rPr>
          <w:rFonts w:eastAsia="黑体"/>
          <w:b/>
          <w:bCs/>
          <w:szCs w:val="32"/>
        </w:rPr>
      </w:pPr>
      <w:r>
        <w:rPr>
          <w:rFonts w:hint="eastAsia" w:eastAsia="黑体"/>
          <w:b/>
          <w:bCs/>
          <w:szCs w:val="32"/>
        </w:rPr>
        <w:t>编制单位：</w:t>
      </w:r>
      <w:r>
        <w:rPr>
          <w:rFonts w:hint="eastAsia" w:eastAsia="黑体"/>
          <w:b/>
          <w:bCs/>
          <w:kern w:val="0"/>
          <w:szCs w:val="32"/>
        </w:rPr>
        <w:t xml:space="preserve">双  辽  </w:t>
      </w:r>
      <w:r>
        <w:rPr>
          <w:rFonts w:hint="eastAsia" w:eastAsia="黑体"/>
          <w:b/>
          <w:bCs/>
          <w:spacing w:val="197"/>
          <w:kern w:val="0"/>
          <w:szCs w:val="32"/>
          <w:fitText w:val="3653" w:id="-1455076351"/>
        </w:rPr>
        <w:t>市农业农村</w:t>
      </w:r>
      <w:r>
        <w:rPr>
          <w:rFonts w:hint="eastAsia" w:eastAsia="黑体"/>
          <w:b/>
          <w:bCs/>
          <w:spacing w:val="1"/>
          <w:kern w:val="0"/>
          <w:szCs w:val="32"/>
          <w:fitText w:val="3653" w:id="-1455076351"/>
        </w:rPr>
        <w:t>局</w:t>
      </w:r>
    </w:p>
    <w:p>
      <w:pPr>
        <w:pStyle w:val="2"/>
        <w:spacing w:after="0" w:line="600" w:lineRule="exact"/>
        <w:ind w:leftChars="150" w:firstLine="2608" w:firstLineChars="1073"/>
        <w:rPr>
          <w:rFonts w:eastAsia="黑体"/>
          <w:b/>
          <w:bCs/>
          <w:spacing w:val="228"/>
          <w:kern w:val="0"/>
          <w:szCs w:val="32"/>
        </w:rPr>
      </w:pPr>
      <w:r>
        <w:rPr>
          <w:rFonts w:hint="eastAsia" w:eastAsia="黑体"/>
          <w:b/>
          <w:bCs/>
          <w:spacing w:val="1"/>
          <w:w w:val="86"/>
          <w:kern w:val="0"/>
          <w:szCs w:val="32"/>
          <w:fitText w:val="3653" w:id="-1455076350"/>
        </w:rPr>
        <w:t>吉林省国源建设工程设计有限公</w:t>
      </w:r>
      <w:r>
        <w:rPr>
          <w:rFonts w:hint="eastAsia" w:eastAsia="黑体"/>
          <w:b/>
          <w:bCs/>
          <w:spacing w:val="0"/>
          <w:w w:val="86"/>
          <w:kern w:val="0"/>
          <w:szCs w:val="32"/>
          <w:fitText w:val="3653" w:id="-1455076350"/>
        </w:rPr>
        <w:t>司</w:t>
      </w:r>
    </w:p>
    <w:p>
      <w:pPr>
        <w:pStyle w:val="2"/>
        <w:spacing w:after="0" w:line="600" w:lineRule="exact"/>
        <w:ind w:left="560" w:firstLine="1124" w:firstLineChars="400"/>
        <w:rPr>
          <w:rFonts w:eastAsia="黑体"/>
          <w:b/>
          <w:bCs/>
          <w:szCs w:val="32"/>
        </w:rPr>
      </w:pPr>
      <w:r>
        <w:rPr>
          <w:rFonts w:hint="eastAsia" w:eastAsia="黑体"/>
          <w:b/>
          <w:bCs/>
          <w:szCs w:val="32"/>
        </w:rPr>
        <w:t>编制时间：</w:t>
      </w:r>
      <w:r>
        <w:rPr>
          <w:rFonts w:eastAsia="黑体"/>
          <w:b/>
          <w:bCs/>
          <w:szCs w:val="32"/>
        </w:rPr>
        <w:t xml:space="preserve">     </w:t>
      </w:r>
      <w:r>
        <w:rPr>
          <w:rFonts w:hint="eastAsia" w:eastAsia="黑体"/>
          <w:b/>
          <w:bCs/>
          <w:szCs w:val="32"/>
        </w:rPr>
        <w:t>二〇二</w:t>
      </w:r>
      <w:r>
        <w:rPr>
          <w:rFonts w:hint="eastAsia" w:eastAsia="黑体"/>
          <w:b/>
          <w:bCs/>
          <w:szCs w:val="32"/>
          <w:lang w:eastAsia="zh-CN"/>
        </w:rPr>
        <w:t>一</w:t>
      </w:r>
      <w:r>
        <w:rPr>
          <w:rFonts w:hint="eastAsia" w:eastAsia="黑体"/>
          <w:b/>
          <w:bCs/>
          <w:szCs w:val="32"/>
        </w:rPr>
        <w:t>年</w:t>
      </w:r>
      <w:r>
        <w:rPr>
          <w:rFonts w:hint="eastAsia" w:eastAsia="黑体"/>
          <w:b/>
          <w:bCs/>
          <w:szCs w:val="32"/>
          <w:lang w:eastAsia="zh-CN"/>
        </w:rPr>
        <w:t>十二</w:t>
      </w:r>
      <w:r>
        <w:rPr>
          <w:rFonts w:hint="eastAsia" w:eastAsia="黑体"/>
          <w:b/>
          <w:bCs/>
          <w:szCs w:val="32"/>
        </w:rPr>
        <w:t>月</w:t>
      </w:r>
    </w:p>
    <w:p>
      <w:pPr>
        <w:spacing w:before="156" w:beforeLines="50" w:after="156" w:afterLines="50"/>
        <w:ind w:firstLine="0" w:firstLineChars="0"/>
        <w:jc w:val="center"/>
        <w:rPr>
          <w:rFonts w:eastAsia="黑体"/>
          <w:b/>
          <w:sz w:val="32"/>
          <w:szCs w:val="32"/>
        </w:rPr>
      </w:pPr>
    </w:p>
    <w:p>
      <w:pPr>
        <w:spacing w:before="156" w:beforeLines="50" w:after="156" w:afterLines="50"/>
        <w:ind w:firstLine="0" w:firstLineChars="0"/>
        <w:jc w:val="center"/>
        <w:rPr>
          <w:rFonts w:eastAsia="黑体"/>
          <w:b/>
          <w:sz w:val="32"/>
          <w:szCs w:val="32"/>
        </w:rPr>
      </w:pPr>
    </w:p>
    <w:p>
      <w:pPr>
        <w:spacing w:before="156" w:beforeLines="50" w:after="156" w:afterLines="50"/>
        <w:ind w:firstLine="0" w:firstLineChars="0"/>
        <w:jc w:val="center"/>
        <w:rPr>
          <w:rFonts w:eastAsia="黑体"/>
          <w:b/>
          <w:sz w:val="32"/>
          <w:szCs w:val="32"/>
        </w:rPr>
      </w:pPr>
      <w:r>
        <w:rPr>
          <w:rFonts w:hint="eastAsia" w:eastAsia="黑体"/>
          <w:b/>
          <w:sz w:val="32"/>
          <w:szCs w:val="32"/>
        </w:rPr>
        <w:t xml:space="preserve">目 </w:t>
      </w:r>
      <w:r>
        <w:rPr>
          <w:rFonts w:eastAsia="黑体"/>
          <w:b/>
          <w:sz w:val="32"/>
          <w:szCs w:val="32"/>
        </w:rPr>
        <w:t xml:space="preserve"> </w:t>
      </w:r>
      <w:r>
        <w:rPr>
          <w:rFonts w:hint="eastAsia" w:eastAsia="黑体"/>
          <w:b/>
          <w:sz w:val="32"/>
          <w:szCs w:val="32"/>
        </w:rPr>
        <w:t>录</w:t>
      </w:r>
    </w:p>
    <w:p>
      <w:pPr>
        <w:pStyle w:val="25"/>
        <w:tabs>
          <w:tab w:val="right" w:leader="dot" w:pos="8296"/>
        </w:tabs>
        <w:rPr>
          <w:rFonts w:eastAsiaTheme="minorEastAsia"/>
          <w:sz w:val="21"/>
          <w:szCs w:val="22"/>
        </w:rPr>
      </w:pPr>
      <w:r>
        <w:rPr>
          <w:szCs w:val="28"/>
        </w:rPr>
        <w:fldChar w:fldCharType="begin"/>
      </w:r>
      <w:r>
        <w:rPr>
          <w:szCs w:val="28"/>
        </w:rPr>
        <w:instrText xml:space="preserve"> TOC \o "1-2" \h \z \u </w:instrText>
      </w:r>
      <w:r>
        <w:rPr>
          <w:szCs w:val="28"/>
        </w:rPr>
        <w:fldChar w:fldCharType="separate"/>
      </w:r>
      <w:r>
        <w:fldChar w:fldCharType="begin"/>
      </w:r>
      <w:r>
        <w:instrText xml:space="preserve"> HYPERLINK \l "_Toc101973497" </w:instrText>
      </w:r>
      <w:r>
        <w:fldChar w:fldCharType="separate"/>
      </w:r>
      <w:r>
        <w:rPr>
          <w:rStyle w:val="43"/>
        </w:rPr>
        <w:t>前  言</w:t>
      </w:r>
      <w:r>
        <w:tab/>
      </w:r>
      <w:r>
        <w:fldChar w:fldCharType="begin"/>
      </w:r>
      <w:r>
        <w:instrText xml:space="preserve"> PAGEREF _Toc101973497 \h </w:instrText>
      </w:r>
      <w:r>
        <w:fldChar w:fldCharType="separate"/>
      </w:r>
      <w:r>
        <w:t>- 1 -</w:t>
      </w:r>
      <w:r>
        <w:fldChar w:fldCharType="end"/>
      </w:r>
      <w:r>
        <w:fldChar w:fldCharType="end"/>
      </w:r>
    </w:p>
    <w:p>
      <w:pPr>
        <w:pStyle w:val="25"/>
        <w:tabs>
          <w:tab w:val="right" w:leader="dot" w:pos="8296"/>
        </w:tabs>
        <w:rPr>
          <w:rFonts w:eastAsiaTheme="minorEastAsia"/>
          <w:sz w:val="21"/>
          <w:szCs w:val="22"/>
        </w:rPr>
      </w:pPr>
      <w:r>
        <w:fldChar w:fldCharType="begin"/>
      </w:r>
      <w:r>
        <w:instrText xml:space="preserve"> HYPERLINK \l "_Toc101973498" </w:instrText>
      </w:r>
      <w:r>
        <w:fldChar w:fldCharType="separate"/>
      </w:r>
      <w:r>
        <w:rPr>
          <w:rStyle w:val="43"/>
        </w:rPr>
        <w:t>一、 规划区概况</w:t>
      </w:r>
      <w:r>
        <w:tab/>
      </w:r>
      <w:r>
        <w:fldChar w:fldCharType="begin"/>
      </w:r>
      <w:r>
        <w:instrText xml:space="preserve"> PAGEREF _Toc101973498 \h </w:instrText>
      </w:r>
      <w:r>
        <w:fldChar w:fldCharType="separate"/>
      </w:r>
      <w:r>
        <w:t>- 3 -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"_Toc101973499" </w:instrText>
      </w:r>
      <w:r>
        <w:fldChar w:fldCharType="separate"/>
      </w:r>
      <w:r>
        <w:rPr>
          <w:rStyle w:val="43"/>
        </w:rPr>
        <w:t>（一） 自然概况</w:t>
      </w:r>
      <w:r>
        <w:tab/>
      </w:r>
      <w:r>
        <w:fldChar w:fldCharType="begin"/>
      </w:r>
      <w:r>
        <w:instrText xml:space="preserve"> PAGEREF _Toc101973499 \h </w:instrText>
      </w:r>
      <w:r>
        <w:fldChar w:fldCharType="separate"/>
      </w:r>
      <w:r>
        <w:t>- 3 -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"_Toc101973500" </w:instrText>
      </w:r>
      <w:r>
        <w:fldChar w:fldCharType="separate"/>
      </w:r>
      <w:r>
        <w:rPr>
          <w:rStyle w:val="43"/>
        </w:rPr>
        <w:t>（二） 社会经济状况</w:t>
      </w:r>
      <w:r>
        <w:tab/>
      </w:r>
      <w:r>
        <w:fldChar w:fldCharType="begin"/>
      </w:r>
      <w:r>
        <w:instrText xml:space="preserve"> PAGEREF _Toc101973500 \h </w:instrText>
      </w:r>
      <w:r>
        <w:fldChar w:fldCharType="separate"/>
      </w:r>
      <w:r>
        <w:t>- 5 -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"_Toc101973501" </w:instrText>
      </w:r>
      <w:r>
        <w:fldChar w:fldCharType="separate"/>
      </w:r>
      <w:r>
        <w:rPr>
          <w:rStyle w:val="43"/>
        </w:rPr>
        <w:t>（三） 耕地情况</w:t>
      </w:r>
      <w:r>
        <w:tab/>
      </w:r>
      <w:r>
        <w:fldChar w:fldCharType="begin"/>
      </w:r>
      <w:r>
        <w:instrText xml:space="preserve"> PAGEREF _Toc101973501 \h </w:instrText>
      </w:r>
      <w:r>
        <w:fldChar w:fldCharType="separate"/>
      </w:r>
      <w:r>
        <w:t>- 5 -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"_Toc101973502" </w:instrText>
      </w:r>
      <w:r>
        <w:fldChar w:fldCharType="separate"/>
      </w:r>
      <w:r>
        <w:rPr>
          <w:rStyle w:val="43"/>
        </w:rPr>
        <w:t>（四） 种植情况</w:t>
      </w:r>
      <w:r>
        <w:tab/>
      </w:r>
      <w:r>
        <w:fldChar w:fldCharType="begin"/>
      </w:r>
      <w:r>
        <w:instrText xml:space="preserve"> PAGEREF _Toc101973502 \h </w:instrText>
      </w:r>
      <w:r>
        <w:fldChar w:fldCharType="separate"/>
      </w:r>
      <w:r>
        <w:t>- 6 -</w:t>
      </w:r>
      <w:r>
        <w:fldChar w:fldCharType="end"/>
      </w:r>
      <w:r>
        <w:fldChar w:fldCharType="end"/>
      </w:r>
    </w:p>
    <w:p>
      <w:pPr>
        <w:pStyle w:val="25"/>
        <w:tabs>
          <w:tab w:val="right" w:leader="dot" w:pos="8296"/>
        </w:tabs>
        <w:rPr>
          <w:rFonts w:eastAsiaTheme="minorEastAsia"/>
          <w:sz w:val="21"/>
          <w:szCs w:val="22"/>
        </w:rPr>
      </w:pPr>
      <w:r>
        <w:fldChar w:fldCharType="begin"/>
      </w:r>
      <w:r>
        <w:instrText xml:space="preserve"> HYPERLINK \l "_Toc101973503" </w:instrText>
      </w:r>
      <w:r>
        <w:fldChar w:fldCharType="separate"/>
      </w:r>
      <w:r>
        <w:rPr>
          <w:rStyle w:val="43"/>
        </w:rPr>
        <w:t>二、 发展形势</w:t>
      </w:r>
      <w:r>
        <w:tab/>
      </w:r>
      <w:r>
        <w:fldChar w:fldCharType="begin"/>
      </w:r>
      <w:r>
        <w:instrText xml:space="preserve"> PAGEREF _Toc101973503 \h </w:instrText>
      </w:r>
      <w:r>
        <w:fldChar w:fldCharType="separate"/>
      </w:r>
      <w:r>
        <w:t>- 7 -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"_Toc101973504" </w:instrText>
      </w:r>
      <w:r>
        <w:fldChar w:fldCharType="separate"/>
      </w:r>
      <w:r>
        <w:rPr>
          <w:rStyle w:val="43"/>
        </w:rPr>
        <w:t>（一） 工作基础</w:t>
      </w:r>
      <w:r>
        <w:tab/>
      </w:r>
      <w:r>
        <w:fldChar w:fldCharType="begin"/>
      </w:r>
      <w:r>
        <w:instrText xml:space="preserve"> PAGEREF _Toc101973504 \h </w:instrText>
      </w:r>
      <w:r>
        <w:fldChar w:fldCharType="separate"/>
      </w:r>
      <w:r>
        <w:t>- 7 -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"_Toc101973505" </w:instrText>
      </w:r>
      <w:r>
        <w:fldChar w:fldCharType="separate"/>
      </w:r>
      <w:r>
        <w:rPr>
          <w:rStyle w:val="43"/>
        </w:rPr>
        <w:t>（二） 有利条件</w:t>
      </w:r>
      <w:r>
        <w:tab/>
      </w:r>
      <w:r>
        <w:fldChar w:fldCharType="begin"/>
      </w:r>
      <w:r>
        <w:instrText xml:space="preserve"> PAGEREF _Toc101973505 \h </w:instrText>
      </w:r>
      <w:r>
        <w:fldChar w:fldCharType="separate"/>
      </w:r>
      <w:r>
        <w:t>- 9 -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"_Toc101973506" </w:instrText>
      </w:r>
      <w:r>
        <w:fldChar w:fldCharType="separate"/>
      </w:r>
      <w:r>
        <w:rPr>
          <w:rStyle w:val="43"/>
        </w:rPr>
        <w:t>（三） 主要问题</w:t>
      </w:r>
      <w:r>
        <w:tab/>
      </w:r>
      <w:r>
        <w:fldChar w:fldCharType="begin"/>
      </w:r>
      <w:r>
        <w:instrText xml:space="preserve"> PAGEREF _Toc101973506 \h </w:instrText>
      </w:r>
      <w:r>
        <w:fldChar w:fldCharType="separate"/>
      </w:r>
      <w:r>
        <w:t>- 10 -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"_Toc101973507" </w:instrText>
      </w:r>
      <w:r>
        <w:fldChar w:fldCharType="separate"/>
      </w:r>
      <w:r>
        <w:rPr>
          <w:rStyle w:val="43"/>
        </w:rPr>
        <w:t>（四） 必要性分析</w:t>
      </w:r>
      <w:r>
        <w:tab/>
      </w:r>
      <w:r>
        <w:fldChar w:fldCharType="begin"/>
      </w:r>
      <w:r>
        <w:instrText xml:space="preserve"> PAGEREF _Toc101973507 \h </w:instrText>
      </w:r>
      <w:r>
        <w:fldChar w:fldCharType="separate"/>
      </w:r>
      <w:r>
        <w:t>- 12 -</w:t>
      </w:r>
      <w:r>
        <w:fldChar w:fldCharType="end"/>
      </w:r>
      <w:r>
        <w:fldChar w:fldCharType="end"/>
      </w:r>
    </w:p>
    <w:p>
      <w:pPr>
        <w:pStyle w:val="25"/>
        <w:tabs>
          <w:tab w:val="right" w:leader="dot" w:pos="8296"/>
        </w:tabs>
        <w:rPr>
          <w:rFonts w:eastAsiaTheme="minorEastAsia"/>
          <w:sz w:val="21"/>
          <w:szCs w:val="22"/>
        </w:rPr>
      </w:pPr>
      <w:r>
        <w:fldChar w:fldCharType="begin"/>
      </w:r>
      <w:r>
        <w:instrText xml:space="preserve"> HYPERLINK \l "_Toc101973508" </w:instrText>
      </w:r>
      <w:r>
        <w:fldChar w:fldCharType="separate"/>
      </w:r>
      <w:r>
        <w:rPr>
          <w:rStyle w:val="43"/>
        </w:rPr>
        <w:t>三、 总体要求</w:t>
      </w:r>
      <w:r>
        <w:tab/>
      </w:r>
      <w:r>
        <w:fldChar w:fldCharType="begin"/>
      </w:r>
      <w:r>
        <w:instrText xml:space="preserve"> PAGEREF _Toc101973508 \h </w:instrText>
      </w:r>
      <w:r>
        <w:fldChar w:fldCharType="separate"/>
      </w:r>
      <w:r>
        <w:t>- 14 -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"_Toc101973509" </w:instrText>
      </w:r>
      <w:r>
        <w:fldChar w:fldCharType="separate"/>
      </w:r>
      <w:r>
        <w:rPr>
          <w:rStyle w:val="43"/>
        </w:rPr>
        <w:t>（一） 指导思想</w:t>
      </w:r>
      <w:r>
        <w:tab/>
      </w:r>
      <w:r>
        <w:fldChar w:fldCharType="begin"/>
      </w:r>
      <w:r>
        <w:instrText xml:space="preserve"> PAGEREF _Toc101973509 \h </w:instrText>
      </w:r>
      <w:r>
        <w:fldChar w:fldCharType="separate"/>
      </w:r>
      <w:r>
        <w:t>- 14 -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"_Toc101973510" </w:instrText>
      </w:r>
      <w:r>
        <w:fldChar w:fldCharType="separate"/>
      </w:r>
      <w:r>
        <w:rPr>
          <w:rStyle w:val="43"/>
        </w:rPr>
        <w:t>（二） 基本原则</w:t>
      </w:r>
      <w:r>
        <w:tab/>
      </w:r>
      <w:r>
        <w:fldChar w:fldCharType="begin"/>
      </w:r>
      <w:r>
        <w:instrText xml:space="preserve"> PAGEREF _Toc101973510 \h </w:instrText>
      </w:r>
      <w:r>
        <w:fldChar w:fldCharType="separate"/>
      </w:r>
      <w:r>
        <w:t>- 14 -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"_Toc101973511" </w:instrText>
      </w:r>
      <w:r>
        <w:fldChar w:fldCharType="separate"/>
      </w:r>
      <w:r>
        <w:rPr>
          <w:rStyle w:val="43"/>
        </w:rPr>
        <w:t>（三） 规划依据</w:t>
      </w:r>
      <w:r>
        <w:tab/>
      </w:r>
      <w:r>
        <w:fldChar w:fldCharType="begin"/>
      </w:r>
      <w:r>
        <w:instrText xml:space="preserve"> PAGEREF _Toc101973511 \h </w:instrText>
      </w:r>
      <w:r>
        <w:fldChar w:fldCharType="separate"/>
      </w:r>
      <w:r>
        <w:t>- 15 -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"_Toc101973512" </w:instrText>
      </w:r>
      <w:r>
        <w:fldChar w:fldCharType="separate"/>
      </w:r>
      <w:r>
        <w:rPr>
          <w:rStyle w:val="43"/>
        </w:rPr>
        <w:t>（四） 规划目标</w:t>
      </w:r>
      <w:r>
        <w:tab/>
      </w:r>
      <w:r>
        <w:fldChar w:fldCharType="begin"/>
      </w:r>
      <w:r>
        <w:instrText xml:space="preserve"> PAGEREF _Toc101973512 \h </w:instrText>
      </w:r>
      <w:r>
        <w:fldChar w:fldCharType="separate"/>
      </w:r>
      <w:r>
        <w:t>- 17 -</w:t>
      </w:r>
      <w:r>
        <w:fldChar w:fldCharType="end"/>
      </w:r>
      <w:r>
        <w:fldChar w:fldCharType="end"/>
      </w:r>
    </w:p>
    <w:p>
      <w:pPr>
        <w:pStyle w:val="25"/>
        <w:tabs>
          <w:tab w:val="right" w:leader="dot" w:pos="8296"/>
        </w:tabs>
        <w:rPr>
          <w:rFonts w:eastAsiaTheme="minorEastAsia"/>
          <w:sz w:val="21"/>
          <w:szCs w:val="22"/>
        </w:rPr>
      </w:pPr>
      <w:r>
        <w:fldChar w:fldCharType="begin"/>
      </w:r>
      <w:r>
        <w:instrText xml:space="preserve"> HYPERLINK \l "_Toc101973513" </w:instrText>
      </w:r>
      <w:r>
        <w:fldChar w:fldCharType="separate"/>
      </w:r>
      <w:r>
        <w:rPr>
          <w:rStyle w:val="43"/>
        </w:rPr>
        <w:t>四、 黑土地保护利用实施内容</w:t>
      </w:r>
      <w:r>
        <w:tab/>
      </w:r>
      <w:r>
        <w:fldChar w:fldCharType="begin"/>
      </w:r>
      <w:r>
        <w:instrText xml:space="preserve"> PAGEREF _Toc101973513 \h </w:instrText>
      </w:r>
      <w:r>
        <w:fldChar w:fldCharType="separate"/>
      </w:r>
      <w:r>
        <w:t>- 20 -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"_Toc101973514" </w:instrText>
      </w:r>
      <w:r>
        <w:fldChar w:fldCharType="separate"/>
      </w:r>
      <w:r>
        <w:rPr>
          <w:rStyle w:val="43"/>
        </w:rPr>
        <w:t>（一） 加快黑土地保护科技应用步伐</w:t>
      </w:r>
      <w:r>
        <w:tab/>
      </w:r>
      <w:r>
        <w:fldChar w:fldCharType="begin"/>
      </w:r>
      <w:r>
        <w:instrText xml:space="preserve"> PAGEREF _Toc101973514 \h </w:instrText>
      </w:r>
      <w:r>
        <w:fldChar w:fldCharType="separate"/>
      </w:r>
      <w:r>
        <w:t>- 20 -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"_Toc101973515" </w:instrText>
      </w:r>
      <w:r>
        <w:fldChar w:fldCharType="separate"/>
      </w:r>
      <w:r>
        <w:rPr>
          <w:rStyle w:val="43"/>
        </w:rPr>
        <w:t>（二） 水土流失防治</w:t>
      </w:r>
      <w:r>
        <w:tab/>
      </w:r>
      <w:r>
        <w:fldChar w:fldCharType="begin"/>
      </w:r>
      <w:r>
        <w:instrText xml:space="preserve"> PAGEREF _Toc101973515 \h </w:instrText>
      </w:r>
      <w:r>
        <w:fldChar w:fldCharType="separate"/>
      </w:r>
      <w:r>
        <w:t>- 21 -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"_Toc101973516" </w:instrText>
      </w:r>
      <w:r>
        <w:fldChar w:fldCharType="separate"/>
      </w:r>
      <w:r>
        <w:rPr>
          <w:rStyle w:val="43"/>
        </w:rPr>
        <w:t>（三） 农田基础设施建设</w:t>
      </w:r>
      <w:r>
        <w:tab/>
      </w:r>
      <w:r>
        <w:fldChar w:fldCharType="begin"/>
      </w:r>
      <w:r>
        <w:instrText xml:space="preserve"> PAGEREF _Toc101973516 \h </w:instrText>
      </w:r>
      <w:r>
        <w:fldChar w:fldCharType="separate"/>
      </w:r>
      <w:r>
        <w:t>- 22 -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"_Toc101973517" </w:instrText>
      </w:r>
      <w:r>
        <w:fldChar w:fldCharType="separate"/>
      </w:r>
      <w:r>
        <w:rPr>
          <w:rStyle w:val="43"/>
        </w:rPr>
        <w:t>（四） 肥沃耕作层培育</w:t>
      </w:r>
      <w:r>
        <w:tab/>
      </w:r>
      <w:r>
        <w:fldChar w:fldCharType="begin"/>
      </w:r>
      <w:r>
        <w:instrText xml:space="preserve"> PAGEREF _Toc101973517 \h </w:instrText>
      </w:r>
      <w:r>
        <w:fldChar w:fldCharType="separate"/>
      </w:r>
      <w:r>
        <w:t>- 23 -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"_Toc101973518" </w:instrText>
      </w:r>
      <w:r>
        <w:fldChar w:fldCharType="separate"/>
      </w:r>
      <w:r>
        <w:rPr>
          <w:rStyle w:val="43"/>
        </w:rPr>
        <w:t>（五） 农田生态环境保护</w:t>
      </w:r>
      <w:r>
        <w:tab/>
      </w:r>
      <w:r>
        <w:fldChar w:fldCharType="begin"/>
      </w:r>
      <w:r>
        <w:instrText xml:space="preserve"> PAGEREF _Toc101973518 \h </w:instrText>
      </w:r>
      <w:r>
        <w:fldChar w:fldCharType="separate"/>
      </w:r>
      <w:r>
        <w:t>- 25 -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"_Toc101973519" </w:instrText>
      </w:r>
      <w:r>
        <w:fldChar w:fldCharType="separate"/>
      </w:r>
      <w:r>
        <w:rPr>
          <w:rStyle w:val="43"/>
        </w:rPr>
        <w:t>（六） 黑土耕地质量监测评价</w:t>
      </w:r>
      <w:r>
        <w:tab/>
      </w:r>
      <w:r>
        <w:fldChar w:fldCharType="begin"/>
      </w:r>
      <w:r>
        <w:instrText xml:space="preserve"> PAGEREF _Toc101973519 \h </w:instrText>
      </w:r>
      <w:r>
        <w:fldChar w:fldCharType="separate"/>
      </w:r>
      <w:r>
        <w:t>- 27 -</w:t>
      </w:r>
      <w:r>
        <w:fldChar w:fldCharType="end"/>
      </w:r>
      <w:r>
        <w:fldChar w:fldCharType="end"/>
      </w:r>
    </w:p>
    <w:p>
      <w:pPr>
        <w:pStyle w:val="25"/>
        <w:tabs>
          <w:tab w:val="right" w:leader="dot" w:pos="8296"/>
        </w:tabs>
        <w:rPr>
          <w:rFonts w:eastAsiaTheme="minorEastAsia"/>
          <w:sz w:val="21"/>
          <w:szCs w:val="22"/>
        </w:rPr>
      </w:pPr>
      <w:r>
        <w:fldChar w:fldCharType="begin"/>
      </w:r>
      <w:r>
        <w:instrText xml:space="preserve"> HYPERLINK \l "_Toc101973520" </w:instrText>
      </w:r>
      <w:r>
        <w:fldChar w:fldCharType="separate"/>
      </w:r>
      <w:r>
        <w:rPr>
          <w:rStyle w:val="43"/>
        </w:rPr>
        <w:t>五、 分区施策和建设任务</w:t>
      </w:r>
      <w:r>
        <w:tab/>
      </w:r>
      <w:r>
        <w:fldChar w:fldCharType="begin"/>
      </w:r>
      <w:r>
        <w:instrText xml:space="preserve"> PAGEREF _Toc101973520 \h </w:instrText>
      </w:r>
      <w:r>
        <w:fldChar w:fldCharType="separate"/>
      </w:r>
      <w:r>
        <w:t>- 29 -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"_Toc101973521" </w:instrText>
      </w:r>
      <w:r>
        <w:fldChar w:fldCharType="separate"/>
      </w:r>
      <w:r>
        <w:rPr>
          <w:rStyle w:val="43"/>
        </w:rPr>
        <w:t>（一） 分区施策</w:t>
      </w:r>
      <w:r>
        <w:tab/>
      </w:r>
      <w:r>
        <w:fldChar w:fldCharType="begin"/>
      </w:r>
      <w:r>
        <w:instrText xml:space="preserve"> PAGEREF _Toc101973521 \h </w:instrText>
      </w:r>
      <w:r>
        <w:fldChar w:fldCharType="separate"/>
      </w:r>
      <w:r>
        <w:t>- 29 -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"_Toc101973522" </w:instrText>
      </w:r>
      <w:r>
        <w:fldChar w:fldCharType="separate"/>
      </w:r>
      <w:r>
        <w:rPr>
          <w:rStyle w:val="43"/>
        </w:rPr>
        <w:t>（二） 建设任务</w:t>
      </w:r>
      <w:r>
        <w:tab/>
      </w:r>
      <w:r>
        <w:fldChar w:fldCharType="begin"/>
      </w:r>
      <w:r>
        <w:instrText xml:space="preserve"> PAGEREF _Toc101973522 \h </w:instrText>
      </w:r>
      <w:r>
        <w:fldChar w:fldCharType="separate"/>
      </w:r>
      <w:r>
        <w:t>- 31 -</w:t>
      </w:r>
      <w:r>
        <w:fldChar w:fldCharType="end"/>
      </w:r>
      <w:r>
        <w:fldChar w:fldCharType="end"/>
      </w:r>
    </w:p>
    <w:p>
      <w:pPr>
        <w:pStyle w:val="25"/>
        <w:tabs>
          <w:tab w:val="right" w:leader="dot" w:pos="8296"/>
        </w:tabs>
        <w:rPr>
          <w:rFonts w:eastAsiaTheme="minorEastAsia"/>
          <w:sz w:val="21"/>
          <w:szCs w:val="22"/>
        </w:rPr>
      </w:pPr>
      <w:r>
        <w:fldChar w:fldCharType="begin"/>
      </w:r>
      <w:r>
        <w:instrText xml:space="preserve"> HYPERLINK \l "_Toc101973523" </w:instrText>
      </w:r>
      <w:r>
        <w:fldChar w:fldCharType="separate"/>
      </w:r>
      <w:r>
        <w:rPr>
          <w:rStyle w:val="43"/>
        </w:rPr>
        <w:t>六、 效益分析</w:t>
      </w:r>
      <w:r>
        <w:tab/>
      </w:r>
      <w:r>
        <w:fldChar w:fldCharType="begin"/>
      </w:r>
      <w:r>
        <w:instrText xml:space="preserve"> PAGEREF _Toc101973523 \h </w:instrText>
      </w:r>
      <w:r>
        <w:fldChar w:fldCharType="separate"/>
      </w:r>
      <w:r>
        <w:t>- 32 -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"_Toc101973524" </w:instrText>
      </w:r>
      <w:r>
        <w:fldChar w:fldCharType="separate"/>
      </w:r>
      <w:r>
        <w:rPr>
          <w:rStyle w:val="43"/>
        </w:rPr>
        <w:t>（一） 经济效益</w:t>
      </w:r>
      <w:r>
        <w:tab/>
      </w:r>
      <w:r>
        <w:fldChar w:fldCharType="begin"/>
      </w:r>
      <w:r>
        <w:instrText xml:space="preserve"> PAGEREF _Toc101973524 \h </w:instrText>
      </w:r>
      <w:r>
        <w:fldChar w:fldCharType="separate"/>
      </w:r>
      <w:r>
        <w:t>- 32 -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"_Toc101973525" </w:instrText>
      </w:r>
      <w:r>
        <w:fldChar w:fldCharType="separate"/>
      </w:r>
      <w:r>
        <w:rPr>
          <w:rStyle w:val="43"/>
        </w:rPr>
        <w:t>（二） 社会效益</w:t>
      </w:r>
      <w:r>
        <w:tab/>
      </w:r>
      <w:r>
        <w:fldChar w:fldCharType="begin"/>
      </w:r>
      <w:r>
        <w:instrText xml:space="preserve"> PAGEREF _Toc101973525 \h </w:instrText>
      </w:r>
      <w:r>
        <w:fldChar w:fldCharType="separate"/>
      </w:r>
      <w:r>
        <w:t>- 32 -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"_Toc101973526" </w:instrText>
      </w:r>
      <w:r>
        <w:fldChar w:fldCharType="separate"/>
      </w:r>
      <w:r>
        <w:rPr>
          <w:rStyle w:val="43"/>
        </w:rPr>
        <w:t>（三） 生态效益</w:t>
      </w:r>
      <w:r>
        <w:tab/>
      </w:r>
      <w:r>
        <w:fldChar w:fldCharType="begin"/>
      </w:r>
      <w:r>
        <w:instrText xml:space="preserve"> PAGEREF _Toc101973526 \h </w:instrText>
      </w:r>
      <w:r>
        <w:fldChar w:fldCharType="separate"/>
      </w:r>
      <w:r>
        <w:t>- 33 -</w:t>
      </w:r>
      <w:r>
        <w:fldChar w:fldCharType="end"/>
      </w:r>
      <w:r>
        <w:fldChar w:fldCharType="end"/>
      </w:r>
    </w:p>
    <w:p>
      <w:pPr>
        <w:pStyle w:val="25"/>
        <w:tabs>
          <w:tab w:val="right" w:leader="dot" w:pos="8296"/>
        </w:tabs>
        <w:rPr>
          <w:rFonts w:eastAsiaTheme="minorEastAsia"/>
          <w:sz w:val="21"/>
          <w:szCs w:val="22"/>
        </w:rPr>
      </w:pPr>
      <w:r>
        <w:fldChar w:fldCharType="begin"/>
      </w:r>
      <w:r>
        <w:instrText xml:space="preserve"> HYPERLINK \l "_Toc101973527" </w:instrText>
      </w:r>
      <w:r>
        <w:fldChar w:fldCharType="separate"/>
      </w:r>
      <w:r>
        <w:rPr>
          <w:rStyle w:val="43"/>
        </w:rPr>
        <w:t>七、 保障措施</w:t>
      </w:r>
      <w:r>
        <w:tab/>
      </w:r>
      <w:r>
        <w:fldChar w:fldCharType="begin"/>
      </w:r>
      <w:r>
        <w:instrText xml:space="preserve"> PAGEREF _Toc101973527 \h </w:instrText>
      </w:r>
      <w:r>
        <w:fldChar w:fldCharType="separate"/>
      </w:r>
      <w:r>
        <w:t>- 35 -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"_Toc101973528" </w:instrText>
      </w:r>
      <w:r>
        <w:fldChar w:fldCharType="separate"/>
      </w:r>
      <w:r>
        <w:rPr>
          <w:rStyle w:val="43"/>
        </w:rPr>
        <w:t>（一） 组织保障</w:t>
      </w:r>
      <w:r>
        <w:tab/>
      </w:r>
      <w:r>
        <w:fldChar w:fldCharType="begin"/>
      </w:r>
      <w:r>
        <w:instrText xml:space="preserve"> PAGEREF _Toc101973528 \h </w:instrText>
      </w:r>
      <w:r>
        <w:fldChar w:fldCharType="separate"/>
      </w:r>
      <w:r>
        <w:t>- 35 -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"_Toc101973529" </w:instrText>
      </w:r>
      <w:r>
        <w:fldChar w:fldCharType="separate"/>
      </w:r>
      <w:r>
        <w:rPr>
          <w:rStyle w:val="43"/>
        </w:rPr>
        <w:t>（二） 资金保障</w:t>
      </w:r>
      <w:r>
        <w:tab/>
      </w:r>
      <w:r>
        <w:fldChar w:fldCharType="begin"/>
      </w:r>
      <w:r>
        <w:instrText xml:space="preserve"> PAGEREF _Toc101973529 \h </w:instrText>
      </w:r>
      <w:r>
        <w:fldChar w:fldCharType="separate"/>
      </w:r>
      <w:r>
        <w:t>- 35 -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"_Toc101973530" </w:instrText>
      </w:r>
      <w:r>
        <w:fldChar w:fldCharType="separate"/>
      </w:r>
      <w:r>
        <w:rPr>
          <w:rStyle w:val="43"/>
        </w:rPr>
        <w:t>（三） 制度保障</w:t>
      </w:r>
      <w:r>
        <w:tab/>
      </w:r>
      <w:r>
        <w:fldChar w:fldCharType="begin"/>
      </w:r>
      <w:r>
        <w:instrText xml:space="preserve"> PAGEREF _Toc101973530 \h </w:instrText>
      </w:r>
      <w:r>
        <w:fldChar w:fldCharType="separate"/>
      </w:r>
      <w:r>
        <w:t>- 36 -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"_Toc101973531" </w:instrText>
      </w:r>
      <w:r>
        <w:fldChar w:fldCharType="separate"/>
      </w:r>
      <w:r>
        <w:rPr>
          <w:rStyle w:val="43"/>
        </w:rPr>
        <w:t>（四） 管理保障</w:t>
      </w:r>
      <w:r>
        <w:tab/>
      </w:r>
      <w:r>
        <w:fldChar w:fldCharType="begin"/>
      </w:r>
      <w:r>
        <w:instrText xml:space="preserve"> PAGEREF _Toc101973531 \h </w:instrText>
      </w:r>
      <w:r>
        <w:fldChar w:fldCharType="separate"/>
      </w:r>
      <w:r>
        <w:t>- 37 -</w:t>
      </w:r>
      <w:r>
        <w:fldChar w:fldCharType="end"/>
      </w:r>
      <w:r>
        <w:fldChar w:fldCharType="end"/>
      </w:r>
    </w:p>
    <w:p>
      <w:pPr>
        <w:pStyle w:val="29"/>
        <w:tabs>
          <w:tab w:val="right" w:leader="dot" w:pos="8296"/>
        </w:tabs>
        <w:rPr>
          <w:rFonts w:eastAsiaTheme="minorEastAsia"/>
          <w:sz w:val="21"/>
          <w:szCs w:val="22"/>
        </w:rPr>
      </w:pPr>
      <w:r>
        <w:fldChar w:fldCharType="begin"/>
      </w:r>
      <w:r>
        <w:instrText xml:space="preserve"> HYPERLINK \l "_Toc101973532" </w:instrText>
      </w:r>
      <w:r>
        <w:fldChar w:fldCharType="separate"/>
      </w:r>
      <w:r>
        <w:rPr>
          <w:rStyle w:val="43"/>
        </w:rPr>
        <w:t>（五） 宣传培训</w:t>
      </w:r>
      <w:r>
        <w:tab/>
      </w:r>
      <w:r>
        <w:fldChar w:fldCharType="begin"/>
      </w:r>
      <w:r>
        <w:instrText xml:space="preserve"> PAGEREF _Toc101973532 \h </w:instrText>
      </w:r>
      <w:r>
        <w:fldChar w:fldCharType="separate"/>
      </w:r>
      <w:r>
        <w:t>- 37 -</w:t>
      </w:r>
      <w:r>
        <w:fldChar w:fldCharType="end"/>
      </w:r>
      <w:r>
        <w:fldChar w:fldCharType="end"/>
      </w:r>
    </w:p>
    <w:p>
      <w:pPr>
        <w:pStyle w:val="25"/>
        <w:tabs>
          <w:tab w:val="right" w:leader="dot" w:pos="8296"/>
        </w:tabs>
        <w:rPr>
          <w:rFonts w:eastAsiaTheme="minorEastAsia"/>
          <w:sz w:val="21"/>
          <w:szCs w:val="22"/>
        </w:rPr>
      </w:pPr>
      <w:r>
        <w:fldChar w:fldCharType="begin"/>
      </w:r>
      <w:r>
        <w:instrText xml:space="preserve"> HYPERLINK \l "_Toc101973533" </w:instrText>
      </w:r>
      <w:r>
        <w:fldChar w:fldCharType="separate"/>
      </w:r>
      <w:r>
        <w:rPr>
          <w:rStyle w:val="43"/>
        </w:rPr>
        <w:t>附图：</w:t>
      </w:r>
      <w:r>
        <w:tab/>
      </w:r>
      <w:r>
        <w:fldChar w:fldCharType="begin"/>
      </w:r>
      <w:r>
        <w:instrText xml:space="preserve"> PAGEREF _Toc101973533 \h </w:instrText>
      </w:r>
      <w:r>
        <w:fldChar w:fldCharType="separate"/>
      </w:r>
      <w:r>
        <w:t>- 39 -</w:t>
      </w:r>
      <w:r>
        <w:fldChar w:fldCharType="end"/>
      </w:r>
      <w:r>
        <w:fldChar w:fldCharType="end"/>
      </w:r>
    </w:p>
    <w:p>
      <w:pPr>
        <w:ind w:firstLine="562"/>
        <w:rPr>
          <w:szCs w:val="28"/>
        </w:rPr>
        <w:sectPr>
          <w:headerReference r:id="rId5" w:type="default"/>
          <w:footerReference r:id="rId6" w:type="default"/>
          <w:pgSz w:w="11906" w:h="16838"/>
          <w:pgMar w:top="1440" w:right="1800" w:bottom="1440" w:left="1800" w:header="851" w:footer="992" w:gutter="0"/>
          <w:pgNumType w:fmt="upperRoman" w:start="1"/>
          <w:cols w:space="720" w:num="1"/>
          <w:docGrid w:type="lines" w:linePitch="312" w:charSpace="0"/>
        </w:sectPr>
      </w:pPr>
      <w:r>
        <w:rPr>
          <w:b/>
          <w:szCs w:val="28"/>
        </w:rPr>
        <w:fldChar w:fldCharType="end"/>
      </w:r>
    </w:p>
    <w:p>
      <w:pPr>
        <w:pStyle w:val="3"/>
        <w:numPr>
          <w:ilvl w:val="0"/>
          <w:numId w:val="0"/>
        </w:numPr>
        <w:rPr>
          <w:rFonts w:ascii="Times New Roman"/>
        </w:rPr>
      </w:pPr>
      <w:bookmarkStart w:id="1" w:name="_Toc93059187"/>
      <w:bookmarkStart w:id="2" w:name="_Toc101973497"/>
      <w:r>
        <w:rPr>
          <w:rFonts w:hint="eastAsia" w:ascii="Times New Roman"/>
        </w:rPr>
        <w:t xml:space="preserve">前 </w:t>
      </w:r>
      <w:r>
        <w:rPr>
          <w:rFonts w:ascii="Times New Roman"/>
        </w:rPr>
        <w:t xml:space="preserve"> </w:t>
      </w:r>
      <w:r>
        <w:rPr>
          <w:rFonts w:hint="eastAsia" w:ascii="Times New Roman"/>
        </w:rPr>
        <w:t>言</w:t>
      </w:r>
      <w:bookmarkEnd w:id="1"/>
      <w:bookmarkEnd w:id="2"/>
    </w:p>
    <w:p>
      <w:pPr>
        <w:spacing w:line="600" w:lineRule="exact"/>
        <w:ind w:firstLine="640"/>
        <w:jc w:val="both"/>
        <w:rPr>
          <w:sz w:val="32"/>
          <w:szCs w:val="32"/>
        </w:rPr>
      </w:pPr>
      <w:r>
        <w:rPr>
          <w:rFonts w:hint="eastAsia"/>
          <w:sz w:val="32"/>
          <w:szCs w:val="32"/>
        </w:rPr>
        <w:t>党中央、国务院高度重视黑土地保护，习近平总书记视察吉林时指出“吉林省是粮食主产省，要扛稳国家粮食安全责任”，采取</w:t>
      </w:r>
      <w:r>
        <w:rPr>
          <w:sz w:val="32"/>
          <w:szCs w:val="32"/>
        </w:rPr>
        <w:t>有效措施切实把黑土地这</w:t>
      </w:r>
      <w:r>
        <w:rPr>
          <w:rFonts w:hint="eastAsia"/>
          <w:sz w:val="32"/>
          <w:szCs w:val="32"/>
        </w:rPr>
        <w:t>个“耕地中</w:t>
      </w:r>
      <w:r>
        <w:rPr>
          <w:sz w:val="32"/>
          <w:szCs w:val="32"/>
        </w:rPr>
        <w:t>的大熊猫</w:t>
      </w:r>
      <w:r>
        <w:rPr>
          <w:rFonts w:hint="eastAsia"/>
          <w:sz w:val="32"/>
          <w:szCs w:val="32"/>
        </w:rPr>
        <w:t>”保护好</w:t>
      </w:r>
      <w:r>
        <w:rPr>
          <w:sz w:val="32"/>
          <w:szCs w:val="32"/>
        </w:rPr>
        <w:t>、利用好，使之永远造福人民</w:t>
      </w:r>
      <w:r>
        <w:rPr>
          <w:rFonts w:hint="eastAsia"/>
          <w:sz w:val="32"/>
          <w:szCs w:val="32"/>
        </w:rPr>
        <w:t>。</w:t>
      </w:r>
    </w:p>
    <w:p>
      <w:pPr>
        <w:spacing w:line="600" w:lineRule="exact"/>
        <w:ind w:firstLine="640"/>
        <w:jc w:val="both"/>
        <w:rPr>
          <w:sz w:val="32"/>
          <w:szCs w:val="32"/>
        </w:rPr>
      </w:pPr>
      <w:r>
        <w:rPr>
          <w:rFonts w:hint="eastAsia"/>
          <w:sz w:val="32"/>
          <w:szCs w:val="32"/>
        </w:rPr>
        <w:t>为深入贯彻习近平总书记视察吉林市的重要讲话和重要指示精神，双辽市依据</w:t>
      </w:r>
      <w:r>
        <w:rPr>
          <w:rFonts w:hint="eastAsia"/>
          <w:sz w:val="32"/>
        </w:rPr>
        <w:t>《国务院办公厅关于切实加强高标准农田建设提升国家粮食安全保障能力的意见》、</w:t>
      </w:r>
      <w:r>
        <w:rPr>
          <w:rFonts w:hint="eastAsia"/>
          <w:sz w:val="32"/>
          <w:szCs w:val="32"/>
        </w:rPr>
        <w:t>《国家黑土地保护工程实施方案（2021-2025年）》、《东北黑土地保护规划纲要（2017-2030年）》、《吉林省黑土地保护工程实施方案（2021-2025年）》、《吉林省黑土地保护规划（2021</w:t>
      </w:r>
      <w:r>
        <w:rPr>
          <w:sz w:val="32"/>
          <w:szCs w:val="32"/>
        </w:rPr>
        <w:t>-2025</w:t>
      </w:r>
      <w:r>
        <w:rPr>
          <w:rFonts w:hint="eastAsia"/>
          <w:sz w:val="32"/>
          <w:szCs w:val="32"/>
        </w:rPr>
        <w:t>年）》、《四平市农田建设规划（2021-2030年）》、《四平市黑土地保护规划（2021</w:t>
      </w:r>
      <w:r>
        <w:rPr>
          <w:sz w:val="32"/>
          <w:szCs w:val="32"/>
        </w:rPr>
        <w:t>-2025</w:t>
      </w:r>
      <w:r>
        <w:rPr>
          <w:rFonts w:hint="eastAsia"/>
          <w:sz w:val="32"/>
          <w:szCs w:val="32"/>
        </w:rPr>
        <w:t>年）》、《双辽市国土空间总体规划（2021年-2035年）》等，编制《双辽市黑土地保护规划（2021</w:t>
      </w:r>
      <w:r>
        <w:rPr>
          <w:sz w:val="32"/>
          <w:szCs w:val="32"/>
        </w:rPr>
        <w:t>-2025</w:t>
      </w:r>
      <w:r>
        <w:rPr>
          <w:rFonts w:hint="eastAsia"/>
          <w:sz w:val="32"/>
          <w:szCs w:val="32"/>
        </w:rPr>
        <w:t>年）》（以下简称“《规划》”）。</w:t>
      </w:r>
    </w:p>
    <w:p>
      <w:pPr>
        <w:spacing w:line="600" w:lineRule="exact"/>
        <w:ind w:firstLine="640"/>
        <w:jc w:val="both"/>
        <w:rPr>
          <w:sz w:val="32"/>
          <w:szCs w:val="32"/>
        </w:rPr>
      </w:pPr>
      <w:r>
        <w:rPr>
          <w:rFonts w:hint="eastAsia"/>
          <w:sz w:val="32"/>
          <w:szCs w:val="32"/>
        </w:rPr>
        <w:t>《</w:t>
      </w:r>
      <w:r>
        <w:rPr>
          <w:sz w:val="32"/>
          <w:szCs w:val="32"/>
        </w:rPr>
        <w:t>规划》</w:t>
      </w:r>
      <w:r>
        <w:rPr>
          <w:rFonts w:hint="eastAsia"/>
          <w:sz w:val="32"/>
          <w:szCs w:val="32"/>
        </w:rPr>
        <w:t>编制过程中，总结了在2021年双辽市黑土地保护利用实施情况和成功经验的基础上，参考了有关部门近期普查工作成果，</w:t>
      </w:r>
      <w:r>
        <w:rPr>
          <w:sz w:val="32"/>
          <w:szCs w:val="32"/>
        </w:rPr>
        <w:t>提出今后一个时期</w:t>
      </w:r>
      <w:r>
        <w:rPr>
          <w:rFonts w:hint="eastAsia"/>
          <w:sz w:val="32"/>
          <w:szCs w:val="32"/>
        </w:rPr>
        <w:t>双辽市黑土地保护利用</w:t>
      </w:r>
      <w:r>
        <w:rPr>
          <w:sz w:val="32"/>
          <w:szCs w:val="32"/>
        </w:rPr>
        <w:t>的指导思想、</w:t>
      </w:r>
      <w:r>
        <w:rPr>
          <w:rFonts w:hint="eastAsia"/>
          <w:sz w:val="32"/>
          <w:szCs w:val="32"/>
        </w:rPr>
        <w:t>工作</w:t>
      </w:r>
      <w:r>
        <w:rPr>
          <w:sz w:val="32"/>
          <w:szCs w:val="32"/>
        </w:rPr>
        <w:t>原则、</w:t>
      </w:r>
      <w:r>
        <w:rPr>
          <w:rFonts w:hint="eastAsia"/>
          <w:sz w:val="32"/>
          <w:szCs w:val="32"/>
        </w:rPr>
        <w:t>建设目标、</w:t>
      </w:r>
      <w:r>
        <w:rPr>
          <w:sz w:val="32"/>
          <w:szCs w:val="32"/>
        </w:rPr>
        <w:t>建设任务</w:t>
      </w:r>
      <w:r>
        <w:rPr>
          <w:rFonts w:hint="eastAsia"/>
          <w:sz w:val="32"/>
          <w:szCs w:val="32"/>
        </w:rPr>
        <w:t>、</w:t>
      </w:r>
      <w:r>
        <w:rPr>
          <w:sz w:val="32"/>
          <w:szCs w:val="32"/>
        </w:rPr>
        <w:t>建设标准及</w:t>
      </w:r>
      <w:r>
        <w:rPr>
          <w:rFonts w:hint="eastAsia"/>
          <w:sz w:val="32"/>
          <w:szCs w:val="32"/>
        </w:rPr>
        <w:t>建设内容，</w:t>
      </w:r>
      <w:r>
        <w:rPr>
          <w:sz w:val="32"/>
          <w:szCs w:val="32"/>
        </w:rPr>
        <w:t>明确了</w:t>
      </w:r>
      <w:r>
        <w:rPr>
          <w:rFonts w:hint="eastAsia"/>
          <w:sz w:val="32"/>
          <w:szCs w:val="32"/>
        </w:rPr>
        <w:t>分区域的</w:t>
      </w:r>
      <w:r>
        <w:rPr>
          <w:sz w:val="32"/>
          <w:szCs w:val="32"/>
        </w:rPr>
        <w:t>建设重点，并对分年</w:t>
      </w:r>
      <w:r>
        <w:rPr>
          <w:rFonts w:hint="eastAsia"/>
          <w:sz w:val="32"/>
          <w:szCs w:val="32"/>
        </w:rPr>
        <w:t>度</w:t>
      </w:r>
      <w:r>
        <w:rPr>
          <w:sz w:val="32"/>
          <w:szCs w:val="32"/>
        </w:rPr>
        <w:t>实施计划</w:t>
      </w:r>
      <w:r>
        <w:rPr>
          <w:rFonts w:hint="eastAsia"/>
          <w:sz w:val="32"/>
          <w:szCs w:val="32"/>
        </w:rPr>
        <w:t>做</w:t>
      </w:r>
      <w:r>
        <w:rPr>
          <w:sz w:val="32"/>
          <w:szCs w:val="32"/>
        </w:rPr>
        <w:t>出初步安排，</w:t>
      </w:r>
      <w:r>
        <w:rPr>
          <w:rFonts w:hint="eastAsia"/>
          <w:sz w:val="32"/>
          <w:szCs w:val="32"/>
        </w:rPr>
        <w:t>同时进行黑土地保护利用的三效分析，并提出确保规划顺利实施的保障措施，指导全市黑土地保护、利用工作。</w:t>
      </w:r>
    </w:p>
    <w:p>
      <w:pPr>
        <w:spacing w:line="600" w:lineRule="exact"/>
        <w:ind w:firstLine="640"/>
        <w:jc w:val="both"/>
        <w:rPr>
          <w:sz w:val="32"/>
          <w:szCs w:val="32"/>
        </w:rPr>
      </w:pPr>
      <w:r>
        <w:rPr>
          <w:rFonts w:hint="eastAsia"/>
          <w:sz w:val="32"/>
          <w:szCs w:val="32"/>
        </w:rPr>
        <w:t>《规划》是双辽市2021-2025年期间，分年度开展黑土地保护建设的基本依据，规划基期年为2020年，规划期限为2021-2025年。</w:t>
      </w:r>
      <w:r>
        <w:rPr>
          <w:sz w:val="32"/>
          <w:szCs w:val="32"/>
        </w:rPr>
        <w:br w:type="page"/>
      </w:r>
    </w:p>
    <w:p>
      <w:pPr>
        <w:pStyle w:val="3"/>
        <w:rPr>
          <w:rFonts w:ascii="Times New Roman"/>
        </w:rPr>
      </w:pPr>
      <w:bookmarkStart w:id="3" w:name="_Toc101043883"/>
      <w:bookmarkStart w:id="4" w:name="_Toc101973498"/>
      <w:r>
        <w:rPr>
          <w:rFonts w:hint="eastAsia" w:ascii="Times New Roman"/>
        </w:rPr>
        <w:t>规划区</w:t>
      </w:r>
      <w:bookmarkEnd w:id="3"/>
      <w:r>
        <w:rPr>
          <w:rFonts w:hint="eastAsia" w:ascii="Times New Roman"/>
        </w:rPr>
        <w:t>概况</w:t>
      </w:r>
      <w:bookmarkEnd w:id="4"/>
    </w:p>
    <w:p>
      <w:pPr>
        <w:pStyle w:val="4"/>
      </w:pPr>
      <w:bookmarkStart w:id="5" w:name="_Toc101973499"/>
      <w:bookmarkStart w:id="6" w:name="_Toc101043884"/>
      <w:r>
        <w:rPr>
          <w:rFonts w:hint="eastAsia"/>
        </w:rPr>
        <w:t>自然概况</w:t>
      </w:r>
      <w:bookmarkEnd w:id="5"/>
      <w:bookmarkEnd w:id="6"/>
    </w:p>
    <w:p>
      <w:pPr>
        <w:pStyle w:val="5"/>
      </w:pPr>
      <w:r>
        <w:t>区位条件</w:t>
      </w:r>
    </w:p>
    <w:p>
      <w:pPr>
        <w:spacing w:line="600" w:lineRule="exact"/>
        <w:ind w:firstLine="640"/>
        <w:jc w:val="both"/>
        <w:rPr>
          <w:rFonts w:hint="eastAsia"/>
          <w:sz w:val="32"/>
          <w:szCs w:val="32"/>
        </w:rPr>
      </w:pPr>
      <w:r>
        <w:rPr>
          <w:rFonts w:hint="eastAsia"/>
          <w:sz w:val="32"/>
          <w:szCs w:val="32"/>
        </w:rPr>
        <w:t>双辽市地处吉林省西部的东、西辽河汇流区，是吉林、内蒙古、辽宁三省的交界处，松辽平原与科尔沁草原接壤带，素有“鸡鸣闻三省”之称。位于东经123°20′—124°05′、北纬43°20′—44°05′之间，南接辽宁省昌图县和吉林省梨树县，东邻吉林省公主岭市，北靠吉林省松原市长岭县，西连内蒙古自治区哲里木盟科尔沁左翼中旗和后旗。东西最宽62公里，南北最长89公里，辖区面积3121.2平方公里，城区面积71.8平方公里</w:t>
      </w:r>
      <w:r>
        <w:rPr>
          <w:sz w:val="32"/>
          <w:szCs w:val="32"/>
        </w:rPr>
        <w:tab/>
      </w:r>
      <w:r>
        <w:rPr>
          <w:rFonts w:hint="eastAsia"/>
          <w:sz w:val="32"/>
          <w:szCs w:val="32"/>
        </w:rPr>
        <w:t>。</w:t>
      </w:r>
    </w:p>
    <w:p>
      <w:pPr>
        <w:pStyle w:val="5"/>
      </w:pPr>
      <w:r>
        <w:t>地形地貌</w:t>
      </w:r>
    </w:p>
    <w:p>
      <w:pPr>
        <w:spacing w:line="600" w:lineRule="exact"/>
        <w:ind w:firstLine="640"/>
        <w:jc w:val="both"/>
        <w:rPr>
          <w:sz w:val="32"/>
          <w:szCs w:val="32"/>
        </w:rPr>
      </w:pPr>
      <w:r>
        <w:rPr>
          <w:rFonts w:hint="eastAsia"/>
          <w:sz w:val="32"/>
          <w:szCs w:val="32"/>
        </w:rPr>
        <w:t>双辽市地处松辽平原与科尔沁草原接壤带，东西辽河汇流的辽河平原上，是松辽平原的重要组成部分。第四系沉积物覆盖全域。因此，其沉积物堆积特征及结构构造特征决定了本地区的地貌特征。地貌成因类型均为堆积地形，市内总地势是东高西低，北岗南洼，该堆积起因于流水堆积作用，在流水堆积的广大平原上又叠加风成沙丘、沙垅、沙冈等微型地貌形态，使本来极为平坦的流水堆积平原显现明显的起伏。区域地形在总体上略有向西辽河微倾斜之势，地面海拔标高介于113－120m间，而沙丘、沙冈所在地地面标高可升至140—145m。</w:t>
      </w:r>
    </w:p>
    <w:p>
      <w:pPr>
        <w:spacing w:line="600" w:lineRule="exact"/>
        <w:ind w:firstLine="640"/>
        <w:jc w:val="both"/>
        <w:rPr>
          <w:sz w:val="32"/>
          <w:szCs w:val="32"/>
        </w:rPr>
      </w:pPr>
      <w:r>
        <w:rPr>
          <w:rFonts w:hint="eastAsia"/>
          <w:sz w:val="32"/>
          <w:szCs w:val="32"/>
        </w:rPr>
        <w:t>区域总体的地貌为单一的堆积地形，按其形态可分为三个单元。</w:t>
      </w:r>
    </w:p>
    <w:p>
      <w:pPr>
        <w:spacing w:line="600" w:lineRule="exact"/>
        <w:ind w:firstLine="640"/>
        <w:jc w:val="both"/>
        <w:rPr>
          <w:sz w:val="32"/>
          <w:szCs w:val="32"/>
        </w:rPr>
      </w:pPr>
      <w:r>
        <w:rPr>
          <w:rFonts w:hint="eastAsia"/>
          <w:sz w:val="32"/>
          <w:szCs w:val="32"/>
        </w:rPr>
        <w:t>（1）河漫滩：沿西辽河两岸分布，地面标高113—116m，高出河水面1—3m，宽度为200—600m，由全新统粉细砂组成。</w:t>
      </w:r>
    </w:p>
    <w:p>
      <w:pPr>
        <w:spacing w:line="600" w:lineRule="exact"/>
        <w:ind w:firstLine="640"/>
        <w:jc w:val="both"/>
        <w:rPr>
          <w:sz w:val="32"/>
          <w:szCs w:val="32"/>
        </w:rPr>
      </w:pPr>
      <w:r>
        <w:rPr>
          <w:rFonts w:hint="eastAsia"/>
          <w:sz w:val="32"/>
          <w:szCs w:val="32"/>
        </w:rPr>
        <w:t>（2）一级阶地：沿西辽河两岸作带状分布，西岸宽，东岸窄，宽度在12—15km间。地势平坦，地面标高在113—116m之间。低洼处雨季积水，并发育有土壤盐碱化。由上更新统至全新统的亚砂土，淤泥质亚粘土和中更新统的黄土状亚粘土和中细砂构成，为上叠型阶地。</w:t>
      </w:r>
    </w:p>
    <w:p>
      <w:pPr>
        <w:spacing w:line="600" w:lineRule="exact"/>
        <w:ind w:firstLine="640"/>
        <w:jc w:val="both"/>
        <w:rPr>
          <w:sz w:val="32"/>
          <w:szCs w:val="32"/>
        </w:rPr>
      </w:pPr>
      <w:r>
        <w:rPr>
          <w:rFonts w:hint="eastAsia"/>
          <w:sz w:val="32"/>
          <w:szCs w:val="32"/>
        </w:rPr>
        <w:t>（3）冲积平原：地表成波状隆起，地面标高120—145m。由中更新统黄土状亚砂土，黄土状亚粘土和中细砂构成。</w:t>
      </w:r>
    </w:p>
    <w:p>
      <w:pPr>
        <w:spacing w:line="600" w:lineRule="exact"/>
        <w:ind w:firstLine="640"/>
        <w:jc w:val="both"/>
        <w:rPr>
          <w:sz w:val="32"/>
          <w:szCs w:val="32"/>
        </w:rPr>
      </w:pPr>
      <w:r>
        <w:rPr>
          <w:rFonts w:hint="eastAsia"/>
          <w:sz w:val="32"/>
          <w:szCs w:val="32"/>
        </w:rPr>
        <w:t>（4）沙丘、沙垅、沙冈：主要分布于一级阶地和冲积平原上，为阶地和冲积平原的叠加地形。沙丘、沙冈一般高度在10—20m间（相对高度），个别可达25m，走向一般为北东向，坡度较大，由全新统风积沙组成。</w:t>
      </w:r>
    </w:p>
    <w:p>
      <w:pPr>
        <w:pStyle w:val="5"/>
      </w:pPr>
      <w:r>
        <w:t>气候</w:t>
      </w:r>
      <w:r>
        <w:rPr>
          <w:rFonts w:hint="eastAsia"/>
        </w:rPr>
        <w:t>条件</w:t>
      </w:r>
    </w:p>
    <w:p>
      <w:pPr>
        <w:spacing w:line="600" w:lineRule="exact"/>
        <w:ind w:firstLine="640"/>
        <w:jc w:val="both"/>
        <w:rPr>
          <w:sz w:val="32"/>
          <w:szCs w:val="32"/>
        </w:rPr>
      </w:pPr>
      <w:r>
        <w:rPr>
          <w:rFonts w:hint="eastAsia"/>
          <w:sz w:val="32"/>
          <w:szCs w:val="32"/>
        </w:rPr>
        <w:t>双辽市处于中温带亚湿润大区第二气候区，属大陆季风性气候。全年热量充足，光照充沛，降水量偏少，四季气候分明，雨热同步，能够满足一年一熟作物生长发育的需要，具有发展种植业的基本条件。春季升温快，干燥少雨，多大风天气。夏季温度高、炎热、降水集中，雨量充沛。秋季降温快，霜来的早，多晴好天气。冬季漫长，干燥寒冷少雪。年平均气温为5.8℃，一年中最大年温差为70℃，大于等于10℃的活动积温3118.6℃，无霜期145天，年日照2714.9小时，年降水量494.0毫米，干燥度1.23。</w:t>
      </w:r>
    </w:p>
    <w:p>
      <w:pPr>
        <w:pStyle w:val="5"/>
      </w:pPr>
      <w:r>
        <w:t>土壤</w:t>
      </w:r>
      <w:r>
        <w:rPr>
          <w:rFonts w:hint="eastAsia"/>
        </w:rPr>
        <w:t>条件</w:t>
      </w:r>
    </w:p>
    <w:p>
      <w:pPr>
        <w:spacing w:line="600" w:lineRule="exact"/>
        <w:ind w:firstLine="640"/>
        <w:jc w:val="both"/>
        <w:rPr>
          <w:sz w:val="32"/>
          <w:szCs w:val="32"/>
        </w:rPr>
      </w:pPr>
      <w:r>
        <w:rPr>
          <w:rFonts w:hint="eastAsia"/>
          <w:sz w:val="32"/>
          <w:szCs w:val="32"/>
        </w:rPr>
        <w:t>双辽市域内的土地分布着9个土类，23个亚类，29个属，84个土种，其中的盐土土类基本无耕地，碱土土类和残积土土类面积很小。农田主要是黑钙土土类、风沙土土类，这两个土类占农田耕地面积的68.46%，此外还有少部分草甸土土类和新积土土类。草甸土土类大多分布在我市东西辽河、新开河沿岸的冲积平原地区，市种植水田的主要土壤类型。风沙土土类和黑钙土土类基本上市旱田，种植的主要作物是玉米、大豆、</w:t>
      </w:r>
      <w:r>
        <w:rPr>
          <w:sz w:val="32"/>
          <w:szCs w:val="32"/>
        </w:rPr>
        <w:t>花生</w:t>
      </w:r>
      <w:r>
        <w:rPr>
          <w:rFonts w:hint="eastAsia"/>
          <w:sz w:val="32"/>
          <w:szCs w:val="32"/>
        </w:rPr>
        <w:t>。从土壤特性和种植作物来看，耕地的利用基本上是合理的。但是由于花费的推广应用和增产效应的显现，使农民普遍出现了重化肥轻农肥的倾向，化肥用量剧增，农家肥数量锐减；再加上玉米面积的扩大，产量的提高，使得地力消耗过大，耕地地力已呈现出明显的下降趋势。其主要表现是农田耕层变浅，土壤调节水肥气的能力降低，单位肥料施用量的增产效益下降。</w:t>
      </w:r>
    </w:p>
    <w:p>
      <w:pPr>
        <w:spacing w:line="600" w:lineRule="exact"/>
        <w:ind w:firstLine="640"/>
        <w:jc w:val="both"/>
        <w:rPr>
          <w:sz w:val="32"/>
          <w:szCs w:val="32"/>
        </w:rPr>
      </w:pPr>
      <w:r>
        <w:rPr>
          <w:rFonts w:hint="eastAsia"/>
          <w:sz w:val="32"/>
          <w:szCs w:val="32"/>
        </w:rPr>
        <w:t>恢复地力培肥土壤是双辽市农业必须面对和解决的问题。近年来，随着农作物产量的提高和牧业的发展，作物秸秆和畜禽粪尿等优质有机肥料的数量也随之大幅度增加，这为培肥土壤、提高地力、实现农业的可持续发展提供了物质基础，只要足够重视、加大投入、方法得当，耕地地力的恢复和提高是可以实现的。</w:t>
      </w:r>
    </w:p>
    <w:p>
      <w:pPr>
        <w:pStyle w:val="5"/>
      </w:pPr>
      <w:r>
        <w:rPr>
          <w:rFonts w:hint="eastAsia"/>
        </w:rPr>
        <w:t>水文环境</w:t>
      </w:r>
    </w:p>
    <w:p>
      <w:pPr>
        <w:spacing w:line="600" w:lineRule="exact"/>
        <w:ind w:firstLine="640"/>
        <w:jc w:val="both"/>
        <w:rPr>
          <w:sz w:val="32"/>
          <w:szCs w:val="32"/>
        </w:rPr>
      </w:pPr>
      <w:bookmarkStart w:id="7" w:name="_Toc101973500"/>
      <w:bookmarkStart w:id="8" w:name="_Toc101043885"/>
      <w:r>
        <w:rPr>
          <w:rFonts w:hint="eastAsia"/>
          <w:sz w:val="32"/>
          <w:szCs w:val="32"/>
        </w:rPr>
        <w:t>地表水资源：双辽市境内主要的河流有东辽河、西辽河及其支流新开河，均属辽河水系。东辽河流域面积为1042.1k㎡，占全市总面积33%。市境内的流经长度72km，堤防长度55.56km，其中市内总流域面积为960.35k㎡。西辽河流域面积2079.1k㎡，占全市总面积的67%。市内流程44.2km，多年平均流量15m³/s，堤防长度67km。新开河市内流程25km，堤防长度21km；东辽河多年平均径流量18.20m³/s，年过境总量57400万m3，西辽河多年平均径流量15m³/s，年过境总量47300万m³，新开河在市内因上游水土流失，河道时常干涸，成为季节性河流。全市地表水资源可利用量为3200万m³/a，其中由工程控制的可利用量为650万m³/a，由二龙山水库供水利用量1877万m³/a，利用东辽河上游过境客水203万m³/a，水田回归水量470万m³/a。</w:t>
      </w:r>
    </w:p>
    <w:p>
      <w:pPr>
        <w:spacing w:line="600" w:lineRule="exact"/>
        <w:ind w:firstLine="640"/>
        <w:jc w:val="both"/>
        <w:rPr>
          <w:sz w:val="32"/>
          <w:szCs w:val="32"/>
        </w:rPr>
      </w:pPr>
      <w:r>
        <w:rPr>
          <w:rFonts w:hint="eastAsia"/>
          <w:sz w:val="32"/>
          <w:szCs w:val="32"/>
        </w:rPr>
        <w:t>地下水资源：地下资源量为2.15亿m³，受水文地质条件的制约，东辽河流域及西辽河流域沿河一带地下水资源量较为丰富。地下水可开采量为2.07亿m³，地表水与地下水之间的重复量为0.16亿m³。</w:t>
      </w:r>
    </w:p>
    <w:p>
      <w:pPr>
        <w:pStyle w:val="4"/>
      </w:pPr>
      <w:r>
        <w:rPr>
          <w:rFonts w:hint="eastAsia"/>
        </w:rPr>
        <w:t>社会经济状况</w:t>
      </w:r>
      <w:bookmarkEnd w:id="7"/>
      <w:bookmarkEnd w:id="8"/>
    </w:p>
    <w:p>
      <w:pPr>
        <w:spacing w:line="600" w:lineRule="exact"/>
        <w:ind w:firstLine="640"/>
        <w:jc w:val="both"/>
        <w:rPr>
          <w:sz w:val="32"/>
          <w:szCs w:val="32"/>
        </w:rPr>
      </w:pPr>
      <w:bookmarkStart w:id="9" w:name="_Toc16588"/>
      <w:bookmarkStart w:id="10" w:name="_Toc101043886"/>
      <w:bookmarkStart w:id="11" w:name="_Toc101973501"/>
      <w:r>
        <w:rPr>
          <w:rFonts w:hint="eastAsia"/>
          <w:sz w:val="32"/>
          <w:szCs w:val="32"/>
        </w:rPr>
        <w:t>2021年5月，根据</w:t>
      </w:r>
      <w:r>
        <w:fldChar w:fldCharType="begin"/>
      </w:r>
      <w:r>
        <w:instrText xml:space="preserve"> HYPERLINK "http://www.tcmap.com.cn/list/listdiqiciquanguorenkoupuchagedirenkou.html" </w:instrText>
      </w:r>
      <w:r>
        <w:fldChar w:fldCharType="separate"/>
      </w:r>
      <w:r>
        <w:rPr>
          <w:rFonts w:hint="eastAsia"/>
          <w:sz w:val="32"/>
          <w:szCs w:val="32"/>
        </w:rPr>
        <w:t>第七次全国人口普查结果</w:t>
      </w:r>
      <w:r>
        <w:rPr>
          <w:sz w:val="32"/>
          <w:szCs w:val="32"/>
        </w:rPr>
        <w:fldChar w:fldCharType="end"/>
      </w:r>
      <w:r>
        <w:rPr>
          <w:rFonts w:hint="eastAsia"/>
          <w:sz w:val="32"/>
          <w:szCs w:val="32"/>
        </w:rPr>
        <w:t>，双辽市人口数量为31.78万人，位列</w:t>
      </w:r>
      <w:r>
        <w:fldChar w:fldCharType="begin"/>
      </w:r>
      <w:r>
        <w:instrText xml:space="preserve"> HYPERLINK "http://www.tcmap.com.cn/list/sipingshigexianshiqurenkoushuliangpaixingbang.html" </w:instrText>
      </w:r>
      <w:r>
        <w:fldChar w:fldCharType="separate"/>
      </w:r>
      <w:r>
        <w:rPr>
          <w:rFonts w:hint="eastAsia"/>
          <w:sz w:val="32"/>
          <w:szCs w:val="32"/>
        </w:rPr>
        <w:t>四平市各县市区人口数量排行榜</w:t>
      </w:r>
      <w:r>
        <w:rPr>
          <w:sz w:val="32"/>
          <w:szCs w:val="32"/>
        </w:rPr>
        <w:fldChar w:fldCharType="end"/>
      </w:r>
      <w:r>
        <w:rPr>
          <w:rFonts w:hint="eastAsia"/>
          <w:sz w:val="32"/>
          <w:szCs w:val="32"/>
        </w:rPr>
        <w:t>第3位，位列</w:t>
      </w:r>
      <w:r>
        <w:fldChar w:fldCharType="begin"/>
      </w:r>
      <w:r>
        <w:instrText xml:space="preserve"> HYPERLINK "http://www.tcmap.com.cn/list/jilinshenggexianshiqurenkoushuliangpaixingbang.html" </w:instrText>
      </w:r>
      <w:r>
        <w:fldChar w:fldCharType="separate"/>
      </w:r>
      <w:r>
        <w:rPr>
          <w:rFonts w:hint="eastAsia"/>
          <w:sz w:val="32"/>
          <w:szCs w:val="32"/>
        </w:rPr>
        <w:t>吉林省各县市区人口数量排行榜</w:t>
      </w:r>
      <w:r>
        <w:rPr>
          <w:sz w:val="32"/>
          <w:szCs w:val="32"/>
        </w:rPr>
        <w:fldChar w:fldCharType="end"/>
      </w:r>
      <w:r>
        <w:rPr>
          <w:rFonts w:hint="eastAsia"/>
          <w:sz w:val="32"/>
          <w:szCs w:val="32"/>
        </w:rPr>
        <w:t>第31位，位列</w:t>
      </w:r>
      <w:r>
        <w:fldChar w:fldCharType="begin"/>
      </w:r>
      <w:r>
        <w:instrText xml:space="preserve"> HYPERLINK "http://www.tcmap.com.cn/list/quanguogexianshiqurenkoushuliangpaixingbang.html" </w:instrText>
      </w:r>
      <w:r>
        <w:fldChar w:fldCharType="separate"/>
      </w:r>
      <w:r>
        <w:rPr>
          <w:rFonts w:hint="eastAsia"/>
          <w:sz w:val="32"/>
          <w:szCs w:val="32"/>
        </w:rPr>
        <w:t>全国各县市区人口数量排行榜</w:t>
      </w:r>
      <w:r>
        <w:rPr>
          <w:sz w:val="32"/>
          <w:szCs w:val="32"/>
        </w:rPr>
        <w:fldChar w:fldCharType="end"/>
      </w:r>
      <w:r>
        <w:rPr>
          <w:rFonts w:hint="eastAsia"/>
          <w:sz w:val="32"/>
          <w:szCs w:val="32"/>
        </w:rPr>
        <w:t>第1697位。</w:t>
      </w:r>
    </w:p>
    <w:p>
      <w:pPr>
        <w:spacing w:line="600" w:lineRule="exact"/>
        <w:ind w:firstLine="640"/>
        <w:jc w:val="both"/>
        <w:rPr>
          <w:sz w:val="32"/>
          <w:szCs w:val="32"/>
        </w:rPr>
      </w:pPr>
      <w:r>
        <w:rPr>
          <w:rFonts w:hint="eastAsia"/>
          <w:sz w:val="32"/>
          <w:szCs w:val="32"/>
        </w:rPr>
        <w:t>2020全年全市实现地区生产总值比上年增长2.6%。其中，第一产业同比增长4.1%；第二产业同比增长7.5%；第三产业同比下降1.2%。</w:t>
      </w:r>
    </w:p>
    <w:p>
      <w:pPr>
        <w:pStyle w:val="4"/>
      </w:pPr>
      <w:r>
        <w:t>耕地情况</w:t>
      </w:r>
      <w:bookmarkEnd w:id="9"/>
      <w:bookmarkEnd w:id="10"/>
      <w:bookmarkEnd w:id="11"/>
    </w:p>
    <w:p>
      <w:pPr>
        <w:spacing w:line="600" w:lineRule="exact"/>
        <w:ind w:firstLine="640"/>
        <w:jc w:val="both"/>
        <w:rPr>
          <w:sz w:val="32"/>
          <w:szCs w:val="32"/>
        </w:rPr>
      </w:pPr>
      <w:r>
        <w:rPr>
          <w:rFonts w:hint="eastAsia"/>
          <w:sz w:val="32"/>
          <w:szCs w:val="32"/>
        </w:rPr>
        <w:t>双辽市全市耕地面积188528.61公顷（2827929.12亩），约占全市土地总面积的60.86%。其中水田291634.54亩，占全市耕地面积的10.31%；水浇地3850.21亩，占全市耕地面积的0.14%；旱地2532444.36亩，占全市耕地面积的89.55%。</w:t>
      </w:r>
    </w:p>
    <w:p>
      <w:pPr>
        <w:pStyle w:val="3"/>
        <w:rPr>
          <w:rFonts w:ascii="Times New Roman"/>
          <w:szCs w:val="32"/>
        </w:rPr>
      </w:pPr>
      <w:bookmarkStart w:id="12" w:name="_Toc101973503"/>
      <w:r>
        <w:rPr>
          <w:rFonts w:hint="eastAsia" w:ascii="Times New Roman"/>
        </w:rPr>
        <w:t>发展形势</w:t>
      </w:r>
      <w:bookmarkEnd w:id="12"/>
    </w:p>
    <w:p>
      <w:pPr>
        <w:pStyle w:val="4"/>
      </w:pPr>
      <w:bookmarkStart w:id="13" w:name="_Toc101973504"/>
      <w:r>
        <w:rPr>
          <w:rFonts w:hint="eastAsia"/>
        </w:rPr>
        <w:t>工作基础</w:t>
      </w:r>
      <w:bookmarkEnd w:id="13"/>
    </w:p>
    <w:p>
      <w:pPr>
        <w:spacing w:line="600" w:lineRule="exact"/>
        <w:ind w:firstLine="640"/>
        <w:jc w:val="both"/>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为</w:t>
      </w:r>
      <w:r>
        <w:rPr>
          <w:rFonts w:hint="eastAsia"/>
          <w:color w:val="000000" w:themeColor="text1"/>
          <w:sz w:val="32"/>
          <w:szCs w:val="32"/>
          <w14:textFill>
            <w14:solidFill>
              <w14:schemeClr w14:val="tx1"/>
            </w14:solidFill>
          </w14:textFill>
        </w:rPr>
        <w:t>增加黑土地保护利用面积、</w:t>
      </w:r>
      <w:r>
        <w:rPr>
          <w:color w:val="000000" w:themeColor="text1"/>
          <w:sz w:val="32"/>
          <w:szCs w:val="32"/>
          <w14:textFill>
            <w14:solidFill>
              <w14:schemeClr w14:val="tx1"/>
            </w14:solidFill>
          </w14:textFill>
        </w:rPr>
        <w:t>加快转变农业生产方式，</w:t>
      </w:r>
      <w:r>
        <w:rPr>
          <w:rFonts w:hint="eastAsia"/>
          <w:color w:val="000000" w:themeColor="text1"/>
          <w:sz w:val="32"/>
          <w:szCs w:val="32"/>
          <w14:textFill>
            <w14:solidFill>
              <w14:schemeClr w14:val="tx1"/>
            </w14:solidFill>
          </w14:textFill>
        </w:rPr>
        <w:t>2021年成立</w:t>
      </w:r>
      <w:r>
        <w:rPr>
          <w:color w:val="000000" w:themeColor="text1"/>
          <w:sz w:val="32"/>
          <w:szCs w:val="32"/>
          <w14:textFill>
            <w14:solidFill>
              <w14:schemeClr w14:val="tx1"/>
            </w14:solidFill>
          </w14:textFill>
        </w:rPr>
        <w:t>双辽市</w:t>
      </w:r>
      <w:r>
        <w:rPr>
          <w:rFonts w:hint="eastAsia"/>
          <w:color w:val="000000" w:themeColor="text1"/>
          <w:sz w:val="32"/>
          <w:szCs w:val="32"/>
          <w14:textFill>
            <w14:solidFill>
              <w14:schemeClr w14:val="tx1"/>
            </w14:solidFill>
          </w14:textFill>
        </w:rPr>
        <w:t>粮食安全工作暨黑土地保护工作领导小组，小组由双辽</w:t>
      </w:r>
      <w:r>
        <w:rPr>
          <w:rFonts w:hint="eastAsia"/>
          <w:color w:val="000000" w:themeColor="text1"/>
          <w:sz w:val="32"/>
          <w:szCs w:val="32"/>
          <w:lang w:eastAsia="zh-CN"/>
          <w14:textFill>
            <w14:solidFill>
              <w14:schemeClr w14:val="tx1"/>
            </w14:solidFill>
          </w14:textFill>
        </w:rPr>
        <w:t>市委书记</w:t>
      </w:r>
      <w:r>
        <w:rPr>
          <w:rFonts w:hint="eastAsia"/>
          <w:color w:val="000000" w:themeColor="text1"/>
          <w:sz w:val="32"/>
          <w:szCs w:val="32"/>
          <w14:textFill>
            <w14:solidFill>
              <w14:schemeClr w14:val="tx1"/>
            </w14:solidFill>
          </w14:textFill>
        </w:rPr>
        <w:t>、市长任组长，多部门共同参与，加强对粮食安全工作和黑土地保护工作的统一指导和统筹协调，协同开展黑土地保护工作，确保粮食安全工作和黑土地保护工作落到实处，取得实效。2021年成立双辽市黑土地保护专家委员会，</w:t>
      </w:r>
      <w:r>
        <w:rPr>
          <w:color w:val="000000" w:themeColor="text1"/>
          <w:sz w:val="32"/>
          <w:szCs w:val="32"/>
          <w14:textFill>
            <w14:solidFill>
              <w14:schemeClr w14:val="tx1"/>
            </w14:solidFill>
          </w14:textFill>
        </w:rPr>
        <w:t>坚持边实践、边总结、边示范、边推广</w:t>
      </w:r>
      <w:r>
        <w:rPr>
          <w:rFonts w:hint="eastAsia"/>
          <w:color w:val="000000" w:themeColor="text1"/>
          <w:sz w:val="32"/>
          <w:szCs w:val="32"/>
          <w14:textFill>
            <w14:solidFill>
              <w14:schemeClr w14:val="tx1"/>
            </w14:solidFill>
          </w14:textFill>
        </w:rPr>
        <w:t>的原则</w: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组织</w:t>
      </w:r>
      <w:r>
        <w:rPr>
          <w:color w:val="000000" w:themeColor="text1"/>
          <w:sz w:val="32"/>
          <w:szCs w:val="32"/>
          <w14:textFill>
            <w14:solidFill>
              <w14:schemeClr w14:val="tx1"/>
            </w14:solidFill>
          </w14:textFill>
        </w:rPr>
        <w:t>市农业科学院研究员，各乡镇街相关负责人，基层农技推广体系项目新型经营主体，科技示范主体</w:t>
      </w:r>
      <w:r>
        <w:rPr>
          <w:rFonts w:hint="eastAsia"/>
          <w:color w:val="000000" w:themeColor="text1"/>
          <w:sz w:val="32"/>
          <w:szCs w:val="32"/>
          <w14:textFill>
            <w14:solidFill>
              <w14:schemeClr w14:val="tx1"/>
            </w14:solidFill>
          </w14:textFill>
        </w:rPr>
        <w:t>等，共同探索</w:t>
      </w:r>
      <w:r>
        <w:rPr>
          <w:color w:val="000000" w:themeColor="text1"/>
          <w:sz w:val="32"/>
          <w:szCs w:val="32"/>
          <w14:textFill>
            <w14:solidFill>
              <w14:schemeClr w14:val="tx1"/>
            </w14:solidFill>
          </w14:textFill>
        </w:rPr>
        <w:t>玉米秸秆全量还田黑土地保护利用</w:t>
      </w:r>
      <w:r>
        <w:rPr>
          <w:rFonts w:hint="eastAsia"/>
          <w:color w:val="000000" w:themeColor="text1"/>
          <w:sz w:val="32"/>
          <w:szCs w:val="32"/>
          <w14:textFill>
            <w14:solidFill>
              <w14:schemeClr w14:val="tx1"/>
            </w14:solidFill>
          </w14:textFill>
        </w:rPr>
        <w:t>的</w: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双辽</w:t>
      </w:r>
      <w:r>
        <w:rPr>
          <w:color w:val="000000" w:themeColor="text1"/>
          <w:sz w:val="32"/>
          <w:szCs w:val="32"/>
          <w14:textFill>
            <w14:solidFill>
              <w14:schemeClr w14:val="tx1"/>
            </w14:solidFill>
          </w14:textFill>
        </w:rPr>
        <w:t>模式”。</w:t>
      </w:r>
    </w:p>
    <w:p>
      <w:pPr>
        <w:pStyle w:val="5"/>
      </w:pPr>
      <w:r>
        <w:rPr>
          <w:rFonts w:hint="eastAsia"/>
        </w:rPr>
        <w:t>黑土地保护法制政策机制逐步健全</w:t>
      </w:r>
    </w:p>
    <w:p>
      <w:pPr>
        <w:spacing w:line="600" w:lineRule="exact"/>
        <w:ind w:firstLine="640"/>
        <w:jc w:val="both"/>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2018年</w:t>
      </w:r>
      <w:r>
        <w:rPr>
          <w:rFonts w:hint="eastAsia"/>
          <w:color w:val="000000" w:themeColor="text1"/>
          <w:sz w:val="32"/>
          <w:szCs w:val="32"/>
          <w14:textFill>
            <w14:solidFill>
              <w14:schemeClr w14:val="tx1"/>
            </w14:solidFill>
          </w14:textFill>
        </w:rPr>
        <w:t>以来</w:t>
      </w:r>
      <w:r>
        <w:rPr>
          <w:color w:val="000000" w:themeColor="text1"/>
          <w:sz w:val="32"/>
          <w:szCs w:val="32"/>
          <w14:textFill>
            <w14:solidFill>
              <w14:schemeClr w14:val="tx1"/>
            </w14:solidFill>
          </w14:textFill>
        </w:rPr>
        <w:t>，我省</w:t>
      </w:r>
      <w:r>
        <w:rPr>
          <w:rFonts w:hint="eastAsia"/>
          <w:color w:val="000000" w:themeColor="text1"/>
          <w:sz w:val="32"/>
          <w:szCs w:val="32"/>
          <w14:textFill>
            <w14:solidFill>
              <w14:schemeClr w14:val="tx1"/>
            </w14:solidFill>
          </w14:textFill>
        </w:rPr>
        <w:t>先后颁布实施</w:t>
      </w:r>
      <w:r>
        <w:rPr>
          <w:color w:val="000000" w:themeColor="text1"/>
          <w:sz w:val="32"/>
          <w:szCs w:val="32"/>
          <w14:textFill>
            <w14:solidFill>
              <w14:schemeClr w14:val="tx1"/>
            </w14:solidFill>
          </w14:textFill>
        </w:rPr>
        <w:t>了</w:t>
      </w:r>
      <w:r>
        <w:rPr>
          <w:rFonts w:hint="eastAsia"/>
          <w:color w:val="000000" w:themeColor="text1"/>
          <w:sz w:val="32"/>
          <w:szCs w:val="32"/>
          <w14:textFill>
            <w14:solidFill>
              <w14:schemeClr w14:val="tx1"/>
            </w14:solidFill>
          </w14:textFill>
        </w:rPr>
        <w:t>全国第一部黑土地保护地方性法规《吉林省黑土地保护条例》</w:t>
      </w:r>
      <w:r>
        <w:rPr>
          <w:color w:val="000000" w:themeColor="text1"/>
          <w:sz w:val="32"/>
          <w:szCs w:val="32"/>
          <w14:textFill>
            <w14:solidFill>
              <w14:schemeClr w14:val="tx1"/>
            </w14:solidFill>
          </w14:textFill>
        </w:rPr>
        <w:t>，出台了《关于落实</w:t>
      </w:r>
      <w:r>
        <w:rPr>
          <w:rFonts w:hint="eastAsia"/>
          <w:color w:val="000000" w:themeColor="text1"/>
          <w:sz w:val="32"/>
          <w:szCs w:val="32"/>
          <w14:textFill>
            <w14:solidFill>
              <w14:schemeClr w14:val="tx1"/>
            </w14:solidFill>
          </w14:textFill>
        </w:rPr>
        <w:t>&lt;东北黑土地保护规划纲要（2017-2030年）&gt;实施意见</w: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《吉林省保护性耕作行动方案（</w:t>
      </w:r>
      <w:r>
        <w:rPr>
          <w:rFonts w:hint="eastAsia"/>
          <w:color w:val="000000" w:themeColor="text1"/>
          <w:sz w:val="32"/>
          <w:szCs w:val="32"/>
          <w14:textFill>
            <w14:solidFill>
              <w14:schemeClr w14:val="tx1"/>
            </w14:solidFill>
          </w14:textFill>
        </w:rPr>
        <w:t>2020-2025年</w: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、《中共吉林省委吉林省人民政府关于全面加强黑土地保护的实施意见》、《吉林省“黑土粮仓”科技会战实施方案》等文件，为黑土地</w:t>
      </w:r>
      <w:r>
        <w:rPr>
          <w:color w:val="000000" w:themeColor="text1"/>
          <w:sz w:val="32"/>
          <w:szCs w:val="32"/>
          <w14:textFill>
            <w14:solidFill>
              <w14:schemeClr w14:val="tx1"/>
            </w14:solidFill>
          </w14:textFill>
        </w:rPr>
        <w:t>保护</w:t>
      </w:r>
      <w:r>
        <w:rPr>
          <w:rFonts w:hint="eastAsia"/>
          <w:color w:val="000000" w:themeColor="text1"/>
          <w:sz w:val="32"/>
          <w:szCs w:val="32"/>
          <w14:textFill>
            <w14:solidFill>
              <w14:schemeClr w14:val="tx1"/>
            </w14:solidFill>
          </w14:textFill>
        </w:rPr>
        <w:t>提供了</w:t>
      </w:r>
      <w:r>
        <w:rPr>
          <w:color w:val="000000" w:themeColor="text1"/>
          <w:sz w:val="32"/>
          <w:szCs w:val="32"/>
          <w14:textFill>
            <w14:solidFill>
              <w14:schemeClr w14:val="tx1"/>
            </w14:solidFill>
          </w14:textFill>
        </w:rPr>
        <w:t>法律</w:t>
      </w:r>
      <w:r>
        <w:rPr>
          <w:rFonts w:hint="eastAsia"/>
          <w:color w:val="000000" w:themeColor="text1"/>
          <w:sz w:val="32"/>
          <w:szCs w:val="32"/>
          <w14:textFill>
            <w14:solidFill>
              <w14:schemeClr w14:val="tx1"/>
            </w14:solidFill>
          </w14:textFill>
        </w:rPr>
        <w:t>和政策依据。</w:t>
      </w:r>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双辽市为保障东北黑土地保护建设工作有章、有序进行，出台了《中共双辽市委双辽市人民政府印发〈双辽市关于全面加强黑土地保护的实施意见〉的通知》、《关于下发〈2021年双辽市中央财政农业资源及生态保护补助资金（东北黑土地保护利用）项目实施方案〉的通知》，主要阐明了双辽市黑土地保护的总体思路和主要目标，确定了主攻方向和主要任务，提出了符合实际的保护模式和管理机制，制定黑土地保护工程计划、实施方案和任务清单，指导全市黑土地保护、利用工作。</w:t>
      </w:r>
    </w:p>
    <w:p>
      <w:pPr>
        <w:pStyle w:val="5"/>
      </w:pPr>
      <w:r>
        <w:rPr>
          <w:rFonts w:hint="eastAsia"/>
        </w:rPr>
        <w:t>加大组织实施力度，开展落实工作</w:t>
      </w:r>
    </w:p>
    <w:p>
      <w:pPr>
        <w:overflowPunct w:val="0"/>
        <w:topLinePunct/>
        <w:spacing w:line="600" w:lineRule="exact"/>
        <w:ind w:firstLine="640"/>
        <w:jc w:val="both"/>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为</w:t>
      </w:r>
      <w:r>
        <w:rPr>
          <w:rFonts w:hint="eastAsia"/>
          <w:color w:val="000000" w:themeColor="text1"/>
          <w:sz w:val="32"/>
          <w:szCs w:val="32"/>
          <w14:textFill>
            <w14:solidFill>
              <w14:schemeClr w14:val="tx1"/>
            </w14:solidFill>
          </w14:textFill>
        </w:rPr>
        <w:t>增加黑土地保护利用面积、</w:t>
      </w:r>
      <w:r>
        <w:rPr>
          <w:color w:val="000000" w:themeColor="text1"/>
          <w:sz w:val="32"/>
          <w:szCs w:val="32"/>
          <w14:textFill>
            <w14:solidFill>
              <w14:schemeClr w14:val="tx1"/>
            </w14:solidFill>
          </w14:textFill>
        </w:rPr>
        <w:t>加快转变农业生产方式，</w:t>
      </w:r>
      <w:r>
        <w:rPr>
          <w:rFonts w:hint="eastAsia"/>
          <w:color w:val="000000" w:themeColor="text1"/>
          <w:sz w:val="32"/>
          <w:szCs w:val="32"/>
          <w14:textFill>
            <w14:solidFill>
              <w14:schemeClr w14:val="tx1"/>
            </w14:solidFill>
          </w14:textFill>
        </w:rPr>
        <w:t>2021年成立双辽</w:t>
      </w:r>
      <w:r>
        <w:rPr>
          <w:color w:val="000000" w:themeColor="text1"/>
          <w:sz w:val="32"/>
          <w:szCs w:val="32"/>
          <w14:textFill>
            <w14:solidFill>
              <w14:schemeClr w14:val="tx1"/>
            </w14:solidFill>
          </w14:textFill>
        </w:rPr>
        <w:t>市</w:t>
      </w:r>
      <w:r>
        <w:rPr>
          <w:rFonts w:hint="eastAsia"/>
          <w:color w:val="000000" w:themeColor="text1"/>
          <w:sz w:val="32"/>
          <w:szCs w:val="32"/>
          <w14:textFill>
            <w14:solidFill>
              <w14:schemeClr w14:val="tx1"/>
            </w14:solidFill>
          </w14:textFill>
        </w:rPr>
        <w:t>粮食安全工作暨黑土地保护工作领导小组，小组由双辽</w:t>
      </w:r>
      <w:bookmarkStart w:id="108" w:name="_GoBack"/>
      <w:bookmarkEnd w:id="108"/>
      <w:r>
        <w:rPr>
          <w:rFonts w:hint="eastAsia"/>
          <w:color w:val="000000" w:themeColor="text1"/>
          <w:sz w:val="32"/>
          <w:szCs w:val="32"/>
          <w:lang w:eastAsia="zh-CN"/>
          <w14:textFill>
            <w14:solidFill>
              <w14:schemeClr w14:val="tx1"/>
            </w14:solidFill>
          </w14:textFill>
        </w:rPr>
        <w:t>市委书记</w:t>
      </w:r>
      <w:r>
        <w:rPr>
          <w:rFonts w:hint="eastAsia"/>
          <w:color w:val="000000" w:themeColor="text1"/>
          <w:sz w:val="32"/>
          <w:szCs w:val="32"/>
          <w14:textFill>
            <w14:solidFill>
              <w14:schemeClr w14:val="tx1"/>
            </w14:solidFill>
          </w14:textFill>
        </w:rPr>
        <w:t>、市长任组长，多部门共同参与，加强对粮食安全工作和黑土地保护工作的统一指导和统筹协调，协同开展黑土地保护工作，确保粮食安全工作和黑土地保护工作落到实处，取得实效。2021年先后成立双辽市保护性耕作推进行动领导小组、双辽市保护性耕作实施领导小组双辽市保护性耕作专家指导组、双辽市秸秆还田工作领导小组等，助力双辽市黑土地保护工作顺利开展，为黑土地保护利用工程保驾护航，促进黑土地保护和农业可持续发展。双辽市</w:t>
      </w:r>
      <w:r>
        <w:rPr>
          <w:color w:val="000000" w:themeColor="text1"/>
          <w:sz w:val="32"/>
          <w:szCs w:val="32"/>
          <w14:textFill>
            <w14:solidFill>
              <w14:schemeClr w14:val="tx1"/>
            </w14:solidFill>
          </w14:textFill>
        </w:rPr>
        <w:t>坚持边实践、边总结、边示范、边推广</w:t>
      </w:r>
      <w:r>
        <w:rPr>
          <w:rFonts w:hint="eastAsia"/>
          <w:color w:val="000000" w:themeColor="text1"/>
          <w:sz w:val="32"/>
          <w:szCs w:val="32"/>
          <w14:textFill>
            <w14:solidFill>
              <w14:schemeClr w14:val="tx1"/>
            </w14:solidFill>
          </w14:textFill>
        </w:rPr>
        <w:t>的原则</w: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组织</w:t>
      </w:r>
      <w:r>
        <w:rPr>
          <w:color w:val="000000" w:themeColor="text1"/>
          <w:sz w:val="32"/>
          <w:szCs w:val="32"/>
          <w14:textFill>
            <w14:solidFill>
              <w14:schemeClr w14:val="tx1"/>
            </w14:solidFill>
          </w14:textFill>
        </w:rPr>
        <w:t>农业科学院研究员，各乡镇街相关负责人，基层农技推广体系项目新型经营主体，科技示范主体</w:t>
      </w:r>
      <w:r>
        <w:rPr>
          <w:rFonts w:hint="eastAsia"/>
          <w:color w:val="000000" w:themeColor="text1"/>
          <w:sz w:val="32"/>
          <w:szCs w:val="32"/>
          <w14:textFill>
            <w14:solidFill>
              <w14:schemeClr w14:val="tx1"/>
            </w14:solidFill>
          </w14:textFill>
        </w:rPr>
        <w:t>等，共同探索符合双辽市区域特点的</w:t>
      </w:r>
      <w:r>
        <w:rPr>
          <w:color w:val="000000" w:themeColor="text1"/>
          <w:sz w:val="32"/>
          <w:szCs w:val="32"/>
          <w14:textFill>
            <w14:solidFill>
              <w14:schemeClr w14:val="tx1"/>
            </w14:solidFill>
          </w14:textFill>
        </w:rPr>
        <w:t>黑土地保护利用</w:t>
      </w:r>
      <w:r>
        <w:rPr>
          <w:rFonts w:hint="eastAsia"/>
          <w:color w:val="000000" w:themeColor="text1"/>
          <w:sz w:val="32"/>
          <w:szCs w:val="32"/>
          <w14:textFill>
            <w14:solidFill>
              <w14:schemeClr w14:val="tx1"/>
            </w14:solidFill>
          </w14:textFill>
        </w:rPr>
        <w:t>模式</w:t>
      </w:r>
      <w:r>
        <w:rPr>
          <w:color w:val="000000" w:themeColor="text1"/>
          <w:sz w:val="32"/>
          <w:szCs w:val="32"/>
          <w14:textFill>
            <w14:solidFill>
              <w14:schemeClr w14:val="tx1"/>
            </w14:solidFill>
          </w14:textFill>
        </w:rPr>
        <w:t>。</w:t>
      </w:r>
    </w:p>
    <w:p>
      <w:pPr>
        <w:pStyle w:val="5"/>
        <w:overflowPunct w:val="0"/>
        <w:topLinePunct/>
      </w:pPr>
      <w:r>
        <w:rPr>
          <w:rFonts w:hint="eastAsia"/>
        </w:rPr>
        <w:t>黑土地保护基础设施不断改善</w:t>
      </w:r>
    </w:p>
    <w:p>
      <w:pPr>
        <w:overflowPunct w:val="0"/>
        <w:topLinePunct/>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以高标准农田建设、土壤改良、农田防护、土壤环境保护和农田水利、小流域治理等为主要内容，以重点工程为支撑，稳步推进黑土地保护基础设施建设。高标准农田建成的项目区内，通过对田、水、路、林、村等综合治理，建成田成方、林成网、路相通、渠相连、旱能灌、涝能排、机能行的农田，为深入推进黑土地保护奠定了良好的基础条件。</w:t>
      </w:r>
    </w:p>
    <w:p>
      <w:pPr>
        <w:pStyle w:val="5"/>
        <w:overflowPunct w:val="0"/>
        <w:topLinePunct/>
      </w:pPr>
      <w:r>
        <w:rPr>
          <w:rFonts w:hint="eastAsia"/>
        </w:rPr>
        <w:t>探索黑土地保护模式初步形成</w:t>
      </w:r>
    </w:p>
    <w:p>
      <w:pPr>
        <w:overflowPunct w:val="0"/>
        <w:topLinePun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双辽市引进新机械、新模式，促进技术过渡。我市西部平原、中部丘陵、东部山区，耕地呈现多样性，每年播种季，对耕地的处理要求各不相同。坡岗地、需要抗旱保墒，涝洼、冷凉地需要降墒、提温，白浆、板结的地需要增加土壤通透性。我市通过引进、试验、遴选出“秸秆归行覆盖、免耕”和“秸秆归行覆盖、少耕”两种适合我市不同耕地条件的耕作模式及机械，促进保护性耕作技术应用。</w:t>
      </w:r>
    </w:p>
    <w:p>
      <w:pPr>
        <w:overflowPunct w:val="0"/>
        <w:topLinePun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“秸秆归行覆盖、免耕模式”，就是应用重型免耕播种机，在牵引拖拉机前部加装秸秆归行机，一次性完成秸秆归行+免耕播种作业。这种作业模式的优点是：作业次数少，保墒能力强。</w:t>
      </w:r>
    </w:p>
    <w:p>
      <w:pPr>
        <w:pStyle w:val="2"/>
        <w:spacing w:after="0" w:line="360" w:lineRule="auto"/>
        <w:ind w:left="0" w:leftChars="0" w:firstLine="0" w:firstLineChars="0"/>
        <w:rPr>
          <w:rFonts w:hint="eastAsia"/>
        </w:rPr>
      </w:pPr>
      <w:r>
        <w:rPr>
          <w:rFonts w:hint="eastAsia"/>
          <w:color w:val="000000" w:themeColor="text1"/>
          <w:sz w:val="32"/>
          <w:szCs w:val="32"/>
          <w14:textFill>
            <w14:solidFill>
              <w14:schemeClr w14:val="tx1"/>
            </w14:solidFill>
          </w14:textFill>
        </w:rPr>
        <w:t>“秸秆归行覆盖、少耕模式”，就是应用秸秆归行机归行、条带旋耕机对种植带进行旋耕，之后应用免耕播种机完成播种。这种作业模式的优点是：能够增加土壤通透性，起到一定的降墒、提温作用，播种带平整度好，有利于提高播种质量，农户容易接受，也是农户由传统向保护性耕作转变的过渡模式。</w:t>
      </w:r>
    </w:p>
    <w:p>
      <w:pPr>
        <w:pStyle w:val="5"/>
      </w:pPr>
      <w:r>
        <w:rPr>
          <w:rFonts w:hint="eastAsia"/>
        </w:rPr>
        <w:t>双辽市探索黑土地保护模式初见成效</w:t>
      </w:r>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双辽市2021年实施东北黑土地保护建设项目</w:t>
      </w:r>
      <w:r>
        <w:rPr>
          <w:color w:val="000000" w:themeColor="text1"/>
          <w:sz w:val="32"/>
          <w:szCs w:val="32"/>
          <w14:textFill>
            <w14:solidFill>
              <w14:schemeClr w14:val="tx1"/>
            </w14:solidFill>
          </w14:textFill>
        </w:rPr>
        <w:t>1</w:t>
      </w:r>
      <w:r>
        <w:rPr>
          <w:rFonts w:hint="eastAsia"/>
          <w:color w:val="000000" w:themeColor="text1"/>
          <w:sz w:val="32"/>
          <w:szCs w:val="32"/>
          <w14:textFill>
            <w14:solidFill>
              <w14:schemeClr w14:val="tx1"/>
            </w14:solidFill>
          </w14:textFill>
        </w:rPr>
        <w:t>个；</w:t>
      </w:r>
      <w:r>
        <w:rPr>
          <w:rFonts w:hint="eastAsia"/>
          <w:color w:val="000000" w:themeColor="text1"/>
          <w:sz w:val="32"/>
          <w:szCs w:val="32"/>
          <w:lang w:eastAsia="zh-CN"/>
          <w14:textFill>
            <w14:solidFill>
              <w14:schemeClr w14:val="tx1"/>
            </w14:solidFill>
          </w14:textFill>
        </w:rPr>
        <w:t>推广</w:t>
      </w:r>
      <w:r>
        <w:rPr>
          <w:color w:val="000000" w:themeColor="text1"/>
          <w:sz w:val="32"/>
          <w:szCs w:val="32"/>
          <w14:textFill>
            <w14:solidFill>
              <w14:schemeClr w14:val="tx1"/>
            </w14:solidFill>
          </w14:textFill>
        </w:rPr>
        <w:t>黑土地</w:t>
      </w:r>
      <w:r>
        <w:rPr>
          <w:rFonts w:hint="eastAsia"/>
          <w:color w:val="000000" w:themeColor="text1"/>
          <w:sz w:val="32"/>
          <w:szCs w:val="32"/>
          <w14:textFill>
            <w14:solidFill>
              <w14:schemeClr w14:val="tx1"/>
            </w14:solidFill>
          </w14:textFill>
        </w:rPr>
        <w:t>保护性耕作</w:t>
      </w:r>
      <w:r>
        <w:rPr>
          <w:rFonts w:hint="eastAsia"/>
          <w:color w:val="000000" w:themeColor="text1"/>
          <w:sz w:val="32"/>
          <w:szCs w:val="32"/>
          <w:lang w:eastAsia="zh-CN"/>
          <w14:textFill>
            <w14:solidFill>
              <w14:schemeClr w14:val="tx1"/>
            </w14:solidFill>
          </w14:textFill>
        </w:rPr>
        <w:t>、</w:t>
      </w:r>
      <w:r>
        <w:rPr>
          <w:color w:val="000000" w:themeColor="text1"/>
          <w:sz w:val="32"/>
          <w:szCs w:val="32"/>
          <w14:textFill>
            <w14:solidFill>
              <w14:schemeClr w14:val="tx1"/>
            </w14:solidFill>
          </w14:textFill>
        </w:rPr>
        <w:t>测土配方施肥</w:t>
      </w:r>
      <w:r>
        <w:rPr>
          <w:rFonts w:hint="eastAsia"/>
          <w:color w:val="000000" w:themeColor="text1"/>
          <w:sz w:val="32"/>
          <w:szCs w:val="32"/>
          <w14:textFill>
            <w14:solidFill>
              <w14:schemeClr w14:val="tx1"/>
            </w14:solidFill>
          </w14:textFill>
        </w:rPr>
        <w:t>及</w:t>
      </w:r>
      <w:r>
        <w:rPr>
          <w:color w:val="000000" w:themeColor="text1"/>
          <w:sz w:val="32"/>
          <w:szCs w:val="32"/>
          <w14:textFill>
            <w14:solidFill>
              <w14:schemeClr w14:val="tx1"/>
            </w14:solidFill>
          </w14:textFill>
        </w:rPr>
        <w:t>精准</w:t>
      </w:r>
      <w:r>
        <w:rPr>
          <w:rFonts w:hint="eastAsia"/>
          <w:color w:val="000000" w:themeColor="text1"/>
          <w:sz w:val="32"/>
          <w:szCs w:val="32"/>
          <w14:textFill>
            <w14:solidFill>
              <w14:schemeClr w14:val="tx1"/>
            </w14:solidFill>
          </w14:textFill>
        </w:rPr>
        <w:t>施肥</w:t>
      </w:r>
      <w:r>
        <w:rPr>
          <w:rFonts w:hint="eastAsia"/>
          <w:color w:val="000000" w:themeColor="text1"/>
          <w:sz w:val="32"/>
          <w:szCs w:val="32"/>
          <w:lang w:eastAsia="zh-CN"/>
          <w14:textFill>
            <w14:solidFill>
              <w14:schemeClr w14:val="tx1"/>
            </w14:solidFill>
          </w14:textFill>
        </w:rPr>
        <w:t>、</w:t>
      </w:r>
      <w:r>
        <w:rPr>
          <w:color w:val="000000" w:themeColor="text1"/>
          <w:sz w:val="32"/>
          <w:szCs w:val="32"/>
          <w14:textFill>
            <w14:solidFill>
              <w14:schemeClr w14:val="tx1"/>
            </w14:solidFill>
          </w14:textFill>
        </w:rPr>
        <w:t>施用</w:t>
      </w:r>
      <w:r>
        <w:rPr>
          <w:rFonts w:hint="eastAsia"/>
          <w:color w:val="000000" w:themeColor="text1"/>
          <w:sz w:val="32"/>
          <w:szCs w:val="32"/>
          <w14:textFill>
            <w14:solidFill>
              <w14:schemeClr w14:val="tx1"/>
            </w14:solidFill>
          </w14:textFill>
        </w:rPr>
        <w:t>高效</w:t>
      </w:r>
      <w:r>
        <w:rPr>
          <w:color w:val="000000" w:themeColor="text1"/>
          <w:sz w:val="32"/>
          <w:szCs w:val="32"/>
          <w14:textFill>
            <w14:solidFill>
              <w14:schemeClr w14:val="tx1"/>
            </w14:solidFill>
          </w14:textFill>
        </w:rPr>
        <w:t>肥料</w:t>
      </w:r>
      <w:r>
        <w:rPr>
          <w:rFonts w:hint="eastAsia"/>
          <w:color w:val="000000" w:themeColor="text1"/>
          <w:sz w:val="32"/>
          <w:szCs w:val="32"/>
          <w:lang w:eastAsia="zh-CN"/>
          <w14:textFill>
            <w14:solidFill>
              <w14:schemeClr w14:val="tx1"/>
            </w14:solidFill>
          </w14:textFill>
        </w:rPr>
        <w:t>、</w:t>
      </w:r>
      <w:r>
        <w:rPr>
          <w:color w:val="000000" w:themeColor="text1"/>
          <w:sz w:val="32"/>
          <w:szCs w:val="32"/>
          <w14:textFill>
            <w14:solidFill>
              <w14:schemeClr w14:val="tx1"/>
            </w14:solidFill>
          </w14:textFill>
        </w:rPr>
        <w:t>增施</w:t>
      </w:r>
      <w:r>
        <w:rPr>
          <w:rFonts w:hint="eastAsia"/>
          <w:color w:val="000000" w:themeColor="text1"/>
          <w:sz w:val="32"/>
          <w:szCs w:val="32"/>
          <w14:textFill>
            <w14:solidFill>
              <w14:schemeClr w14:val="tx1"/>
            </w14:solidFill>
          </w14:textFill>
        </w:rPr>
        <w:t>有机肥</w:t>
      </w:r>
      <w:r>
        <w:rPr>
          <w:rFonts w:hint="eastAsia"/>
          <w:color w:val="000000" w:themeColor="text1"/>
          <w:sz w:val="32"/>
          <w:szCs w:val="32"/>
          <w:lang w:eastAsia="zh-CN"/>
          <w14:textFill>
            <w14:solidFill>
              <w14:schemeClr w14:val="tx1"/>
            </w14:solidFill>
          </w14:textFill>
        </w:rPr>
        <w:t>、</w:t>
      </w:r>
      <w:r>
        <w:rPr>
          <w:color w:val="000000" w:themeColor="text1"/>
          <w:sz w:val="32"/>
          <w:szCs w:val="32"/>
          <w14:textFill>
            <w14:solidFill>
              <w14:schemeClr w14:val="tx1"/>
            </w14:solidFill>
          </w14:textFill>
        </w:rPr>
        <w:t>机械深松、深翻，病虫害绿色防控防治，</w:t>
      </w:r>
      <w:r>
        <w:rPr>
          <w:rFonts w:hint="eastAsia"/>
          <w:color w:val="000000" w:themeColor="text1"/>
          <w:sz w:val="32"/>
          <w:szCs w:val="32"/>
          <w:lang w:eastAsia="zh-CN"/>
          <w14:textFill>
            <w14:solidFill>
              <w14:schemeClr w14:val="tx1"/>
            </w14:solidFill>
          </w14:textFill>
        </w:rPr>
        <w:t>实施</w:t>
      </w:r>
      <w:r>
        <w:rPr>
          <w:color w:val="000000" w:themeColor="text1"/>
          <w:sz w:val="32"/>
          <w:szCs w:val="32"/>
          <w14:textFill>
            <w14:solidFill>
              <w14:schemeClr w14:val="tx1"/>
            </w14:solidFill>
          </w14:textFill>
        </w:rPr>
        <w:t>农田</w:t>
      </w:r>
      <w:r>
        <w:rPr>
          <w:rFonts w:hint="eastAsia"/>
          <w:color w:val="000000" w:themeColor="text1"/>
          <w:sz w:val="32"/>
          <w:szCs w:val="32"/>
          <w14:textFill>
            <w14:solidFill>
              <w14:schemeClr w14:val="tx1"/>
            </w14:solidFill>
          </w14:textFill>
        </w:rPr>
        <w:t>防护林</w:t>
      </w:r>
      <w:r>
        <w:rPr>
          <w:color w:val="000000" w:themeColor="text1"/>
          <w:sz w:val="32"/>
          <w:szCs w:val="32"/>
          <w14:textFill>
            <w14:solidFill>
              <w14:schemeClr w14:val="tx1"/>
            </w14:solidFill>
          </w14:textFill>
        </w:rPr>
        <w:t>网修复工程。</w:t>
      </w:r>
      <w:r>
        <w:rPr>
          <w:rFonts w:hint="eastAsia"/>
          <w:color w:val="000000" w:themeColor="text1"/>
          <w:sz w:val="32"/>
          <w:szCs w:val="32"/>
          <w14:textFill>
            <w14:solidFill>
              <w14:schemeClr w14:val="tx1"/>
            </w14:solidFill>
          </w14:textFill>
        </w:rPr>
        <w:t>项目完成后，提高了土壤有机质含量，提高了土壤保肥蓄墒能力，使地力有所提升，粮食产量有所提升。</w:t>
      </w:r>
    </w:p>
    <w:p>
      <w:pPr>
        <w:pStyle w:val="5"/>
      </w:pPr>
      <w:r>
        <w:rPr>
          <w:rFonts w:hint="eastAsia"/>
        </w:rPr>
        <w:t>黑土地质量逐步恢复</w:t>
      </w:r>
    </w:p>
    <w:p>
      <w:pPr>
        <w:spacing w:line="600" w:lineRule="exact"/>
        <w:ind w:firstLine="640"/>
        <w:jc w:val="both"/>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把黑土地保护同绿色农业发展有机结合，</w:t>
      </w:r>
      <w:r>
        <w:rPr>
          <w:rFonts w:hint="eastAsia"/>
          <w:color w:val="000000" w:themeColor="text1"/>
          <w:sz w:val="32"/>
          <w:szCs w:val="32"/>
          <w14:textFill>
            <w14:solidFill>
              <w14:schemeClr w14:val="tx1"/>
            </w14:solidFill>
          </w14:textFill>
        </w:rPr>
        <w:t>由双辽市</w:t>
      </w:r>
      <w:r>
        <w:rPr>
          <w:color w:val="000000" w:themeColor="text1"/>
          <w:sz w:val="32"/>
          <w:szCs w:val="32"/>
          <w14:textFill>
            <w14:solidFill>
              <w14:schemeClr w14:val="tx1"/>
            </w14:solidFill>
          </w14:textFill>
        </w:rPr>
        <w:t>农业农村局牵头，</w:t>
      </w:r>
      <w:r>
        <w:rPr>
          <w:rFonts w:hint="eastAsia"/>
          <w:color w:val="000000" w:themeColor="text1"/>
          <w:sz w:val="32"/>
          <w:szCs w:val="32"/>
          <w14:textFill>
            <w14:solidFill>
              <w14:schemeClr w14:val="tx1"/>
            </w14:solidFill>
          </w14:textFill>
        </w:rPr>
        <w:t>在</w:t>
      </w:r>
      <w:r>
        <w:rPr>
          <w:color w:val="000000" w:themeColor="text1"/>
          <w:sz w:val="32"/>
          <w:szCs w:val="32"/>
          <w14:textFill>
            <w14:solidFill>
              <w14:schemeClr w14:val="tx1"/>
            </w14:solidFill>
          </w14:textFill>
        </w:rPr>
        <w:t>四平市生态环保局</w:t>
      </w:r>
      <w:r>
        <w:rPr>
          <w:rFonts w:hint="eastAsia"/>
          <w:color w:val="000000" w:themeColor="text1"/>
          <w:sz w:val="32"/>
          <w:szCs w:val="32"/>
          <w14:textFill>
            <w14:solidFill>
              <w14:schemeClr w14:val="tx1"/>
            </w14:solidFill>
          </w14:textFill>
        </w:rPr>
        <w:t>双辽市</w:t>
      </w:r>
      <w:r>
        <w:rPr>
          <w:color w:val="000000" w:themeColor="text1"/>
          <w:sz w:val="32"/>
          <w:szCs w:val="32"/>
          <w14:textFill>
            <w14:solidFill>
              <w14:schemeClr w14:val="tx1"/>
            </w14:solidFill>
          </w14:textFill>
        </w:rPr>
        <w:t>分局、财政局</w:t>
      </w:r>
      <w:r>
        <w:rPr>
          <w:rFonts w:hint="eastAsia"/>
          <w:color w:val="000000" w:themeColor="text1"/>
          <w:sz w:val="32"/>
          <w:szCs w:val="32"/>
          <w14:textFill>
            <w14:solidFill>
              <w14:schemeClr w14:val="tx1"/>
            </w14:solidFill>
          </w14:textFill>
        </w:rPr>
        <w:t>的</w:t>
      </w:r>
      <w:r>
        <w:rPr>
          <w:color w:val="000000" w:themeColor="text1"/>
          <w:sz w:val="32"/>
          <w:szCs w:val="32"/>
          <w14:textFill>
            <w14:solidFill>
              <w14:schemeClr w14:val="tx1"/>
            </w14:solidFill>
          </w14:textFill>
        </w:rPr>
        <w:t>配合下，完成畜禽粪污资源化利用</w:t>
      </w:r>
      <w:r>
        <w:rPr>
          <w:rFonts w:hint="eastAsia"/>
          <w:color w:val="000000" w:themeColor="text1"/>
          <w:sz w:val="32"/>
          <w:szCs w:val="32"/>
          <w14:textFill>
            <w14:solidFill>
              <w14:schemeClr w14:val="tx1"/>
            </w14:solidFill>
          </w14:textFill>
        </w:rPr>
        <w:t>92</w: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推广有机肥</w:t>
      </w:r>
      <w:r>
        <w:rPr>
          <w:rFonts w:hint="eastAsia"/>
          <w:color w:val="000000" w:themeColor="text1"/>
          <w:sz w:val="32"/>
          <w:szCs w:val="32"/>
          <w14:textFill>
            <w14:solidFill>
              <w14:schemeClr w14:val="tx1"/>
            </w14:solidFill>
          </w14:textFill>
        </w:rPr>
        <w:t>综合</w:t>
      </w:r>
      <w:r>
        <w:rPr>
          <w:color w:val="000000" w:themeColor="text1"/>
          <w:sz w:val="32"/>
          <w:szCs w:val="32"/>
          <w14:textFill>
            <w14:solidFill>
              <w14:schemeClr w14:val="tx1"/>
            </w14:solidFill>
          </w14:textFill>
        </w:rPr>
        <w:t>利用和秸秆还田，实施清洁土壤行动计划，</w:t>
      </w:r>
      <w:r>
        <w:rPr>
          <w:rFonts w:hint="eastAsia"/>
          <w:color w:val="000000" w:themeColor="text1"/>
          <w:sz w:val="32"/>
          <w:szCs w:val="32"/>
          <w14:textFill>
            <w14:solidFill>
              <w14:schemeClr w14:val="tx1"/>
            </w14:solidFill>
          </w14:textFill>
        </w:rPr>
        <w:t>双辽市</w:t>
      </w:r>
      <w:r>
        <w:rPr>
          <w:color w:val="000000" w:themeColor="text1"/>
          <w:sz w:val="32"/>
          <w:szCs w:val="32"/>
          <w14:textFill>
            <w14:solidFill>
              <w14:schemeClr w14:val="tx1"/>
            </w14:solidFill>
          </w14:textFill>
        </w:rPr>
        <w:t>发改局在</w:t>
      </w:r>
      <w:r>
        <w:rPr>
          <w:rFonts w:hint="eastAsia"/>
          <w:color w:val="000000" w:themeColor="text1"/>
          <w:sz w:val="32"/>
          <w:szCs w:val="32"/>
          <w14:textFill>
            <w14:solidFill>
              <w14:schemeClr w14:val="tx1"/>
            </w14:solidFill>
          </w14:textFill>
        </w:rPr>
        <w:t>市</w:t>
      </w:r>
      <w:r>
        <w:rPr>
          <w:color w:val="000000" w:themeColor="text1"/>
          <w:sz w:val="32"/>
          <w:szCs w:val="32"/>
          <w14:textFill>
            <w14:solidFill>
              <w14:schemeClr w14:val="tx1"/>
            </w14:solidFill>
          </w14:textFill>
        </w:rPr>
        <w:t>农业农村局和市工信局的配合</w:t>
      </w:r>
      <w:r>
        <w:rPr>
          <w:rFonts w:hint="eastAsia"/>
          <w:color w:val="000000" w:themeColor="text1"/>
          <w:sz w:val="32"/>
          <w:szCs w:val="32"/>
          <w14:textFill>
            <w14:solidFill>
              <w14:schemeClr w14:val="tx1"/>
            </w14:solidFill>
          </w14:textFill>
        </w:rPr>
        <w:t>下完成</w:t>
      </w:r>
      <w:r>
        <w:rPr>
          <w:color w:val="000000" w:themeColor="text1"/>
          <w:sz w:val="32"/>
          <w:szCs w:val="32"/>
          <w14:textFill>
            <w14:solidFill>
              <w14:schemeClr w14:val="tx1"/>
            </w14:solidFill>
          </w14:textFill>
        </w:rPr>
        <w:t>了秸秆“</w:t>
      </w:r>
      <w:r>
        <w:rPr>
          <w:rFonts w:hint="eastAsia"/>
          <w:color w:val="000000" w:themeColor="text1"/>
          <w:sz w:val="32"/>
          <w:szCs w:val="32"/>
          <w14:textFill>
            <w14:solidFill>
              <w14:schemeClr w14:val="tx1"/>
            </w14:solidFill>
          </w14:textFill>
        </w:rPr>
        <w:t>五化</w: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利用86</w: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同时</w:t>
      </w:r>
      <w:r>
        <w:rPr>
          <w:rFonts w:hint="eastAsia"/>
          <w:color w:val="000000" w:themeColor="text1"/>
          <w:sz w:val="32"/>
          <w:szCs w:val="32"/>
          <w14:textFill>
            <w14:solidFill>
              <w14:schemeClr w14:val="tx1"/>
            </w14:solidFill>
          </w14:textFill>
        </w:rPr>
        <w:t>双辽市</w:t>
      </w:r>
      <w:r>
        <w:rPr>
          <w:color w:val="000000" w:themeColor="text1"/>
          <w:sz w:val="32"/>
          <w:szCs w:val="32"/>
          <w14:textFill>
            <w14:solidFill>
              <w14:schemeClr w14:val="tx1"/>
            </w14:solidFill>
          </w14:textFill>
        </w:rPr>
        <w:t>水利局联合</w:t>
      </w:r>
      <w:r>
        <w:rPr>
          <w:rFonts w:hint="eastAsia"/>
          <w:color w:val="000000" w:themeColor="text1"/>
          <w:sz w:val="32"/>
          <w:szCs w:val="32"/>
          <w14:textFill>
            <w14:solidFill>
              <w14:schemeClr w14:val="tx1"/>
            </w14:solidFill>
          </w14:textFill>
        </w:rPr>
        <w:t>发改局</w:t>
      </w:r>
      <w:r>
        <w:rPr>
          <w:color w:val="000000" w:themeColor="text1"/>
          <w:sz w:val="32"/>
          <w:szCs w:val="32"/>
          <w14:textFill>
            <w14:solidFill>
              <w14:schemeClr w14:val="tx1"/>
            </w14:solidFill>
          </w14:textFill>
        </w:rPr>
        <w:t>、财政局</w:t>
      </w:r>
      <w:r>
        <w:rPr>
          <w:rFonts w:hint="eastAsia"/>
          <w:color w:val="000000" w:themeColor="text1"/>
          <w:sz w:val="32"/>
          <w:szCs w:val="32"/>
          <w:lang w:eastAsia="zh-CN"/>
          <w14:textFill>
            <w14:solidFill>
              <w14:schemeClr w14:val="tx1"/>
            </w14:solidFill>
          </w14:textFill>
        </w:rPr>
        <w:t>进行</w:t>
      </w:r>
      <w:r>
        <w:rPr>
          <w:color w:val="000000" w:themeColor="text1"/>
          <w:sz w:val="32"/>
          <w:szCs w:val="32"/>
          <w14:textFill>
            <w14:solidFill>
              <w14:schemeClr w14:val="tx1"/>
            </w14:solidFill>
          </w14:textFill>
        </w:rPr>
        <w:t>水土流失治理。</w:t>
      </w:r>
      <w:r>
        <w:rPr>
          <w:rFonts w:hint="eastAsia"/>
          <w:color w:val="000000" w:themeColor="text1"/>
          <w:sz w:val="32"/>
          <w:szCs w:val="32"/>
          <w14:textFill>
            <w14:solidFill>
              <w14:schemeClr w14:val="tx1"/>
            </w14:solidFill>
          </w14:textFill>
        </w:rPr>
        <w:t>为</w:t>
      </w:r>
      <w:r>
        <w:rPr>
          <w:color w:val="000000" w:themeColor="text1"/>
          <w:sz w:val="32"/>
          <w:szCs w:val="32"/>
          <w14:textFill>
            <w14:solidFill>
              <w14:schemeClr w14:val="tx1"/>
            </w14:solidFill>
          </w14:textFill>
        </w:rPr>
        <w:t>打好黑土地保卫战，集中整治耕地面源污染</w:t>
      </w:r>
      <w:r>
        <w:rPr>
          <w:rFonts w:hint="eastAsia"/>
          <w:color w:val="000000" w:themeColor="text1"/>
          <w:sz w:val="32"/>
          <w:szCs w:val="32"/>
          <w14:textFill>
            <w14:solidFill>
              <w14:schemeClr w14:val="tx1"/>
            </w14:solidFill>
          </w14:textFill>
        </w:rPr>
        <w:t>奠定基础</w: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从而</w:t>
      </w:r>
      <w:r>
        <w:rPr>
          <w:color w:val="000000" w:themeColor="text1"/>
          <w:sz w:val="32"/>
          <w:szCs w:val="32"/>
          <w14:textFill>
            <w14:solidFill>
              <w14:schemeClr w14:val="tx1"/>
            </w14:solidFill>
          </w14:textFill>
        </w:rPr>
        <w:t>实现化肥农药施用量负增长</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黑土地质量下降的趋势得到初步遏制，土壤质量等级</w:t>
      </w:r>
      <w:r>
        <w:rPr>
          <w:rFonts w:hint="eastAsia"/>
          <w:color w:val="000000" w:themeColor="text1"/>
          <w:sz w:val="32"/>
          <w:szCs w:val="32"/>
          <w14:textFill>
            <w14:solidFill>
              <w14:schemeClr w14:val="tx1"/>
            </w14:solidFill>
          </w14:textFill>
        </w:rPr>
        <w:t>逐步</w:t>
      </w:r>
      <w:r>
        <w:rPr>
          <w:color w:val="000000" w:themeColor="text1"/>
          <w:sz w:val="32"/>
          <w:szCs w:val="32"/>
          <w14:textFill>
            <w14:solidFill>
              <w14:schemeClr w14:val="tx1"/>
            </w14:solidFill>
          </w14:textFill>
        </w:rPr>
        <w:t>提升</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有机质含量</w:t>
      </w:r>
      <w:r>
        <w:rPr>
          <w:rFonts w:hint="eastAsia"/>
          <w:color w:val="000000" w:themeColor="text1"/>
          <w:sz w:val="32"/>
          <w:szCs w:val="32"/>
          <w14:textFill>
            <w14:solidFill>
              <w14:schemeClr w14:val="tx1"/>
            </w14:solidFill>
          </w14:textFill>
        </w:rPr>
        <w:t>逐年恢复</w:t>
      </w:r>
      <w:r>
        <w:rPr>
          <w:color w:val="000000" w:themeColor="text1"/>
          <w:sz w:val="32"/>
          <w:szCs w:val="32"/>
          <w14:textFill>
            <w14:solidFill>
              <w14:schemeClr w14:val="tx1"/>
            </w14:solidFill>
          </w14:textFill>
        </w:rPr>
        <w:t>。</w:t>
      </w:r>
    </w:p>
    <w:p>
      <w:pPr>
        <w:pStyle w:val="5"/>
      </w:pPr>
      <w:r>
        <w:rPr>
          <w:rFonts w:hint="eastAsia" w:eastAsia="仿宋_GB2312" w:cs="仿宋_GB2312"/>
        </w:rPr>
        <w:t>农田生态环境得到改善</w:t>
      </w:r>
    </w:p>
    <w:p>
      <w:pPr>
        <w:spacing w:line="600" w:lineRule="exact"/>
        <w:ind w:firstLine="640"/>
        <w:jc w:val="both"/>
      </w:pPr>
      <w:r>
        <w:rPr>
          <w:rFonts w:hint="eastAsia"/>
          <w:color w:val="000000" w:themeColor="text1"/>
          <w:sz w:val="32"/>
          <w:szCs w:val="32"/>
          <w14:textFill>
            <w14:solidFill>
              <w14:schemeClr w14:val="tx1"/>
            </w14:solidFill>
          </w14:textFill>
        </w:rPr>
        <w:t>双辽市2021年实施了化肥农药减量增效行动、粪肥还田沃土行动、农药包废弃物治理行动、开展农膜回收利用行动、加强耕地质量监测监管行动等措施。有效</w:t>
      </w:r>
      <w:r>
        <w:rPr>
          <w:color w:val="000000" w:themeColor="text1"/>
          <w:sz w:val="32"/>
          <w:szCs w:val="32"/>
          <w14:textFill>
            <w14:solidFill>
              <w14:schemeClr w14:val="tx1"/>
            </w14:solidFill>
          </w14:textFill>
        </w:rPr>
        <w:t>调节</w:t>
      </w:r>
      <w:r>
        <w:rPr>
          <w:rFonts w:hint="eastAsia"/>
          <w:color w:val="000000" w:themeColor="text1"/>
          <w:sz w:val="32"/>
          <w:szCs w:val="32"/>
          <w14:textFill>
            <w14:solidFill>
              <w14:schemeClr w14:val="tx1"/>
            </w14:solidFill>
          </w14:textFill>
        </w:rPr>
        <w:t>了</w:t>
      </w:r>
      <w:r>
        <w:rPr>
          <w:color w:val="000000" w:themeColor="text1"/>
          <w:sz w:val="32"/>
          <w:szCs w:val="32"/>
          <w14:textFill>
            <w14:solidFill>
              <w14:schemeClr w14:val="tx1"/>
            </w14:solidFill>
          </w14:textFill>
        </w:rPr>
        <w:t>局部小气候、改善</w:t>
      </w:r>
      <w:r>
        <w:rPr>
          <w:rFonts w:hint="eastAsia"/>
          <w:color w:val="000000" w:themeColor="text1"/>
          <w:sz w:val="32"/>
          <w:szCs w:val="32"/>
          <w14:textFill>
            <w14:solidFill>
              <w14:schemeClr w14:val="tx1"/>
            </w14:solidFill>
          </w14:textFill>
        </w:rPr>
        <w:t>了</w:t>
      </w:r>
      <w:r>
        <w:rPr>
          <w:color w:val="000000" w:themeColor="text1"/>
          <w:sz w:val="32"/>
          <w:szCs w:val="32"/>
          <w14:textFill>
            <w14:solidFill>
              <w14:schemeClr w14:val="tx1"/>
            </w14:solidFill>
          </w14:textFill>
        </w:rPr>
        <w:t>生态环境</w:t>
      </w:r>
      <w:r>
        <w:rPr>
          <w:rFonts w:hint="eastAsia"/>
          <w:color w:val="000000" w:themeColor="text1"/>
          <w:sz w:val="32"/>
          <w:szCs w:val="32"/>
          <w14:textFill>
            <w14:solidFill>
              <w14:schemeClr w14:val="tx1"/>
            </w14:solidFill>
          </w14:textFill>
        </w:rPr>
        <w:t>，为实践探索黑土地保护利用措施起到了积极的示范作用。</w:t>
      </w:r>
    </w:p>
    <w:p>
      <w:pPr>
        <w:pStyle w:val="4"/>
      </w:pPr>
      <w:bookmarkStart w:id="14" w:name="_Toc101973505"/>
      <w:r>
        <w:rPr>
          <w:rFonts w:hint="eastAsia"/>
        </w:rPr>
        <w:t>有利条件</w:t>
      </w:r>
      <w:bookmarkEnd w:id="14"/>
    </w:p>
    <w:p>
      <w:pPr>
        <w:pStyle w:val="5"/>
      </w:pPr>
      <w:r>
        <w:rPr>
          <w:rFonts w:hint="eastAsia"/>
        </w:rPr>
        <w:t>宏观政策是东北黑土地保护的强劲动力</w:t>
      </w:r>
    </w:p>
    <w:p>
      <w:pPr>
        <w:overflowPunct w:val="0"/>
        <w:topLinePunct/>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党中央、国务院高度重视黑土地保护工作。中央一号文件连续7年明确提出加大黑土地保护力度，开展黑土地保护利用试点，推广黑土地保护综合治理模式，实施国家黑土地保护工程。为加快黑土地保护建设先后推出多项法律法规及政府文件，为全面加强黑土地保护利用，为筑牢中国粮仓、端稳中国饭碗，夯实经济社会发展基础提供坚实保障。</w:t>
      </w:r>
    </w:p>
    <w:p>
      <w:pPr>
        <w:overflowPunct w:val="0"/>
        <w:topLinePunct/>
        <w:spacing w:line="600" w:lineRule="exact"/>
        <w:ind w:firstLine="640"/>
        <w:jc w:val="both"/>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我省</w:t>
      </w:r>
      <w:r>
        <w:rPr>
          <w:rFonts w:hint="eastAsia"/>
          <w:color w:val="000000" w:themeColor="text1"/>
          <w:sz w:val="32"/>
          <w:szCs w:val="32"/>
          <w14:textFill>
            <w14:solidFill>
              <w14:schemeClr w14:val="tx1"/>
            </w14:solidFill>
          </w14:textFill>
        </w:rPr>
        <w:t>颁布实施</w:t>
      </w:r>
      <w:r>
        <w:rPr>
          <w:color w:val="000000" w:themeColor="text1"/>
          <w:sz w:val="32"/>
          <w:szCs w:val="32"/>
          <w14:textFill>
            <w14:solidFill>
              <w14:schemeClr w14:val="tx1"/>
            </w14:solidFill>
          </w14:textFill>
        </w:rPr>
        <w:t>了</w:t>
      </w:r>
      <w:r>
        <w:rPr>
          <w:rFonts w:hint="eastAsia"/>
          <w:color w:val="000000" w:themeColor="text1"/>
          <w:sz w:val="32"/>
          <w:szCs w:val="32"/>
          <w14:textFill>
            <w14:solidFill>
              <w14:schemeClr w14:val="tx1"/>
            </w14:solidFill>
          </w14:textFill>
        </w:rPr>
        <w:t>全国第一部黑土地保护地方性法规《吉林省黑土地保护条例》</w: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出台《中共吉林省委吉林省人民政府关于全面加强黑土地保护的实施意见》（吉发〔2</w:t>
      </w:r>
      <w:r>
        <w:rPr>
          <w:color w:val="000000" w:themeColor="text1"/>
          <w:sz w:val="32"/>
          <w:szCs w:val="32"/>
          <w14:textFill>
            <w14:solidFill>
              <w14:schemeClr w14:val="tx1"/>
            </w14:solidFill>
          </w14:textFill>
        </w:rPr>
        <w:t>021</w:t>
      </w:r>
      <w:r>
        <w:rPr>
          <w:rFonts w:hint="eastAsia"/>
          <w:color w:val="000000" w:themeColor="text1"/>
          <w:sz w:val="32"/>
          <w:szCs w:val="32"/>
          <w14:textFill>
            <w14:solidFill>
              <w14:schemeClr w14:val="tx1"/>
            </w14:solidFill>
          </w14:textFill>
        </w:rPr>
        <w:t>〕1</w:t>
      </w:r>
      <w:r>
        <w:rPr>
          <w:color w:val="000000" w:themeColor="text1"/>
          <w:sz w:val="32"/>
          <w:szCs w:val="32"/>
          <w14:textFill>
            <w14:solidFill>
              <w14:schemeClr w14:val="tx1"/>
            </w14:solidFill>
          </w14:textFill>
        </w:rPr>
        <w:t>0</w:t>
      </w:r>
      <w:r>
        <w:rPr>
          <w:rFonts w:hint="eastAsia"/>
          <w:color w:val="000000" w:themeColor="text1"/>
          <w:sz w:val="32"/>
          <w:szCs w:val="32"/>
          <w14:textFill>
            <w14:solidFill>
              <w14:schemeClr w14:val="tx1"/>
            </w14:solidFill>
          </w14:textFill>
        </w:rPr>
        <w:t>号）、《吉林省黑土地保护工程实施方案（2</w:t>
      </w:r>
      <w:r>
        <w:rPr>
          <w:color w:val="000000" w:themeColor="text1"/>
          <w:sz w:val="32"/>
          <w:szCs w:val="32"/>
          <w14:textFill>
            <w14:solidFill>
              <w14:schemeClr w14:val="tx1"/>
            </w14:solidFill>
          </w14:textFill>
        </w:rPr>
        <w:t>021</w:t>
      </w:r>
      <w:r>
        <w:rPr>
          <w:rFonts w:hint="eastAsia"/>
          <w:color w:val="000000" w:themeColor="text1"/>
          <w:sz w:val="32"/>
          <w:szCs w:val="32"/>
          <w14:textFill>
            <w14:solidFill>
              <w14:schemeClr w14:val="tx1"/>
            </w14:solidFill>
          </w14:textFill>
        </w:rPr>
        <w:t>－2</w:t>
      </w:r>
      <w:r>
        <w:rPr>
          <w:color w:val="000000" w:themeColor="text1"/>
          <w:sz w:val="32"/>
          <w:szCs w:val="32"/>
          <w14:textFill>
            <w14:solidFill>
              <w14:schemeClr w14:val="tx1"/>
            </w14:solidFill>
          </w14:textFill>
        </w:rPr>
        <w:t>025</w:t>
      </w:r>
      <w:r>
        <w:rPr>
          <w:rFonts w:hint="eastAsia"/>
          <w:color w:val="000000" w:themeColor="text1"/>
          <w:sz w:val="32"/>
          <w:szCs w:val="32"/>
          <w14:textFill>
            <w14:solidFill>
              <w14:schemeClr w14:val="tx1"/>
            </w14:solidFill>
          </w14:textFill>
        </w:rPr>
        <w:t>年）》（吉政办发〔2</w:t>
      </w:r>
      <w:r>
        <w:rPr>
          <w:color w:val="000000" w:themeColor="text1"/>
          <w:sz w:val="32"/>
          <w:szCs w:val="32"/>
          <w14:textFill>
            <w14:solidFill>
              <w14:schemeClr w14:val="tx1"/>
            </w14:solidFill>
          </w14:textFill>
        </w:rPr>
        <w:t>021</w:t>
      </w:r>
      <w:r>
        <w:rPr>
          <w:rFonts w:hint="eastAsia"/>
          <w:color w:val="000000" w:themeColor="text1"/>
          <w:sz w:val="32"/>
          <w:szCs w:val="32"/>
          <w14:textFill>
            <w14:solidFill>
              <w14:schemeClr w14:val="tx1"/>
            </w14:solidFill>
          </w14:textFill>
        </w:rPr>
        <w:t>〕1</w:t>
      </w:r>
      <w:r>
        <w:rPr>
          <w:color w:val="000000" w:themeColor="text1"/>
          <w:sz w:val="32"/>
          <w:szCs w:val="32"/>
          <w14:textFill>
            <w14:solidFill>
              <w14:schemeClr w14:val="tx1"/>
            </w14:solidFill>
          </w14:textFill>
        </w:rPr>
        <w:t>41</w:t>
      </w:r>
      <w:r>
        <w:rPr>
          <w:rFonts w:hint="eastAsia"/>
          <w:color w:val="000000" w:themeColor="text1"/>
          <w:sz w:val="32"/>
          <w:szCs w:val="32"/>
          <w14:textFill>
            <w14:solidFill>
              <w14:schemeClr w14:val="tx1"/>
            </w14:solidFill>
          </w14:textFill>
        </w:rPr>
        <w:t>号）、《吉林省“黑土粮仓”科技会战实施方案》（吉粮黑保组发〔2</w:t>
      </w:r>
      <w:r>
        <w:rPr>
          <w:color w:val="000000" w:themeColor="text1"/>
          <w:sz w:val="32"/>
          <w:szCs w:val="32"/>
          <w14:textFill>
            <w14:solidFill>
              <w14:schemeClr w14:val="tx1"/>
            </w14:solidFill>
          </w14:textFill>
        </w:rPr>
        <w:t>021</w:t>
      </w:r>
      <w:r>
        <w:rPr>
          <w:rFonts w:hint="eastAsia"/>
          <w:color w:val="000000" w:themeColor="text1"/>
          <w:sz w:val="32"/>
          <w:szCs w:val="32"/>
          <w14:textFill>
            <w14:solidFill>
              <w14:schemeClr w14:val="tx1"/>
            </w14:solidFill>
          </w14:textFill>
        </w:rPr>
        <w:t>〕2号）、省农业农村厅等部门《关于落实〈东北黑土地保护规划纲要（2</w:t>
      </w:r>
      <w:r>
        <w:rPr>
          <w:color w:val="000000" w:themeColor="text1"/>
          <w:sz w:val="32"/>
          <w:szCs w:val="32"/>
          <w14:textFill>
            <w14:solidFill>
              <w14:schemeClr w14:val="tx1"/>
            </w14:solidFill>
          </w14:textFill>
        </w:rPr>
        <w:t>017</w:t>
      </w:r>
      <w:r>
        <w:rPr>
          <w:rFonts w:hint="eastAsia"/>
          <w:color w:val="000000" w:themeColor="text1"/>
          <w:sz w:val="32"/>
          <w:szCs w:val="32"/>
          <w14:textFill>
            <w14:solidFill>
              <w14:schemeClr w14:val="tx1"/>
            </w14:solidFill>
          </w14:textFill>
        </w:rPr>
        <w:t>－2</w:t>
      </w:r>
      <w:r>
        <w:rPr>
          <w:color w:val="000000" w:themeColor="text1"/>
          <w:sz w:val="32"/>
          <w:szCs w:val="32"/>
          <w14:textFill>
            <w14:solidFill>
              <w14:schemeClr w14:val="tx1"/>
            </w14:solidFill>
          </w14:textFill>
        </w:rPr>
        <w:t>030</w:t>
      </w:r>
      <w:r>
        <w:rPr>
          <w:rFonts w:hint="eastAsia"/>
          <w:color w:val="000000" w:themeColor="text1"/>
          <w:sz w:val="32"/>
          <w:szCs w:val="32"/>
          <w14:textFill>
            <w14:solidFill>
              <w14:schemeClr w14:val="tx1"/>
            </w14:solidFill>
          </w14:textFill>
        </w:rPr>
        <w:t>年）〉的实施意见》（吉农建发〔2</w:t>
      </w:r>
      <w:r>
        <w:rPr>
          <w:color w:val="000000" w:themeColor="text1"/>
          <w:sz w:val="32"/>
          <w:szCs w:val="32"/>
          <w14:textFill>
            <w14:solidFill>
              <w14:schemeClr w14:val="tx1"/>
            </w14:solidFill>
          </w14:textFill>
        </w:rPr>
        <w:t>019</w:t>
      </w:r>
      <w:r>
        <w:rPr>
          <w:rFonts w:hint="eastAsia"/>
          <w:color w:val="000000" w:themeColor="text1"/>
          <w:sz w:val="32"/>
          <w:szCs w:val="32"/>
          <w14:textFill>
            <w14:solidFill>
              <w14:schemeClr w14:val="tx1"/>
            </w14:solidFill>
          </w14:textFill>
        </w:rPr>
        <w:t>〕7号）、《吉林省保护性耕作行动方案（2</w:t>
      </w:r>
      <w:r>
        <w:rPr>
          <w:color w:val="000000" w:themeColor="text1"/>
          <w:sz w:val="32"/>
          <w:szCs w:val="32"/>
          <w14:textFill>
            <w14:solidFill>
              <w14:schemeClr w14:val="tx1"/>
            </w14:solidFill>
          </w14:textFill>
        </w:rPr>
        <w:t>020</w:t>
      </w:r>
      <w:r>
        <w:rPr>
          <w:rFonts w:hint="eastAsia"/>
          <w:color w:val="000000" w:themeColor="text1"/>
          <w:sz w:val="32"/>
          <w:szCs w:val="32"/>
          <w14:textFill>
            <w14:solidFill>
              <w14:schemeClr w14:val="tx1"/>
            </w14:solidFill>
          </w14:textFill>
        </w:rPr>
        <w:t>－2</w:t>
      </w:r>
      <w:r>
        <w:rPr>
          <w:color w:val="000000" w:themeColor="text1"/>
          <w:sz w:val="32"/>
          <w:szCs w:val="32"/>
          <w14:textFill>
            <w14:solidFill>
              <w14:schemeClr w14:val="tx1"/>
            </w14:solidFill>
          </w14:textFill>
        </w:rPr>
        <w:t>025</w:t>
      </w:r>
      <w:r>
        <w:rPr>
          <w:rFonts w:hint="eastAsia"/>
          <w:color w:val="000000" w:themeColor="text1"/>
          <w:sz w:val="32"/>
          <w:szCs w:val="32"/>
          <w14:textFill>
            <w14:solidFill>
              <w14:schemeClr w14:val="tx1"/>
            </w14:solidFill>
          </w14:textFill>
        </w:rPr>
        <w:t>年）》（吉农机发〔2</w:t>
      </w:r>
      <w:r>
        <w:rPr>
          <w:color w:val="000000" w:themeColor="text1"/>
          <w:sz w:val="32"/>
          <w:szCs w:val="32"/>
          <w14:textFill>
            <w14:solidFill>
              <w14:schemeClr w14:val="tx1"/>
            </w14:solidFill>
          </w14:textFill>
        </w:rPr>
        <w:t>020</w:t>
      </w:r>
      <w:r>
        <w:rPr>
          <w:rFonts w:hint="eastAsia"/>
          <w:color w:val="000000" w:themeColor="text1"/>
          <w:sz w:val="32"/>
          <w:szCs w:val="32"/>
          <w14:textFill>
            <w14:solidFill>
              <w14:schemeClr w14:val="tx1"/>
            </w14:solidFill>
          </w14:textFill>
        </w:rPr>
        <w:t>〕6号）、《吉林省建设占用耕地表土剥离工作管理办法（试行）》（吉自然资规〔2</w:t>
      </w:r>
      <w:r>
        <w:rPr>
          <w:color w:val="000000" w:themeColor="text1"/>
          <w:sz w:val="32"/>
          <w:szCs w:val="32"/>
          <w14:textFill>
            <w14:solidFill>
              <w14:schemeClr w14:val="tx1"/>
            </w14:solidFill>
          </w14:textFill>
        </w:rPr>
        <w:t>019</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3</w:t>
      </w:r>
      <w:r>
        <w:rPr>
          <w:rFonts w:hint="eastAsia"/>
          <w:color w:val="000000" w:themeColor="text1"/>
          <w:sz w:val="32"/>
          <w:szCs w:val="32"/>
          <w14:textFill>
            <w14:solidFill>
              <w14:schemeClr w14:val="tx1"/>
            </w14:solidFill>
          </w14:textFill>
        </w:rPr>
        <w:t>号）等一系列政策文件，进一步健全完善了黑土地保护的政策制度体系，为黑土地</w:t>
      </w:r>
      <w:r>
        <w:rPr>
          <w:color w:val="000000" w:themeColor="text1"/>
          <w:sz w:val="32"/>
          <w:szCs w:val="32"/>
          <w14:textFill>
            <w14:solidFill>
              <w14:schemeClr w14:val="tx1"/>
            </w14:solidFill>
          </w14:textFill>
        </w:rPr>
        <w:t>保护</w:t>
      </w:r>
      <w:r>
        <w:rPr>
          <w:rFonts w:hint="eastAsia"/>
          <w:color w:val="000000" w:themeColor="text1"/>
          <w:sz w:val="32"/>
          <w:szCs w:val="32"/>
          <w14:textFill>
            <w14:solidFill>
              <w14:schemeClr w14:val="tx1"/>
            </w14:solidFill>
          </w14:textFill>
        </w:rPr>
        <w:t>提供了</w:t>
      </w:r>
      <w:r>
        <w:rPr>
          <w:color w:val="000000" w:themeColor="text1"/>
          <w:sz w:val="32"/>
          <w:szCs w:val="32"/>
          <w14:textFill>
            <w14:solidFill>
              <w14:schemeClr w14:val="tx1"/>
            </w14:solidFill>
          </w14:textFill>
        </w:rPr>
        <w:t>法律</w:t>
      </w:r>
      <w:r>
        <w:rPr>
          <w:rFonts w:hint="eastAsia"/>
          <w:color w:val="000000" w:themeColor="text1"/>
          <w:sz w:val="32"/>
          <w:szCs w:val="32"/>
          <w14:textFill>
            <w14:solidFill>
              <w14:schemeClr w14:val="tx1"/>
            </w14:solidFill>
          </w14:textFill>
        </w:rPr>
        <w:t>和政策依据。</w:t>
      </w:r>
    </w:p>
    <w:p>
      <w:pPr>
        <w:pStyle w:val="5"/>
      </w:pPr>
      <w:r>
        <w:rPr>
          <w:rFonts w:hint="eastAsia"/>
        </w:rPr>
        <w:t>扎实的工作基础是实施东北黑土地保护的保证</w:t>
      </w:r>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十二五”以来，双辽市实施多项高标准农田建设项目，在高标准农田建设实践中，积极探索，不断总结，形成了一些成功的做法、经验和管理办法。同时通过农田基础设施建设，坚持把保护黑土地作为农业可持续发展的重要内容，总结探索了一整套黑土地保护工作制度和技术模式，为“十四五”时期进一步提升黑土耕地保护水平奠定了坚实基础。</w:t>
      </w:r>
    </w:p>
    <w:p>
      <w:pPr>
        <w:pStyle w:val="5"/>
      </w:pPr>
      <w:r>
        <w:rPr>
          <w:rFonts w:hint="eastAsia"/>
        </w:rPr>
        <w:t>完善的制度是</w:t>
      </w:r>
      <w:r>
        <w:rPr>
          <w:rFonts w:hint="eastAsia"/>
          <w:color w:val="000000" w:themeColor="text1"/>
          <w14:textFill>
            <w14:solidFill>
              <w14:schemeClr w14:val="tx1"/>
            </w14:solidFill>
          </w14:textFill>
        </w:rPr>
        <w:t>黑土地保护</w:t>
      </w:r>
      <w:r>
        <w:rPr>
          <w:rFonts w:hint="eastAsia"/>
        </w:rPr>
        <w:t>建设的坚强保障</w:t>
      </w:r>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双辽市在黑土地保护建设中逐步摸索出了一套行之有效的管理制度和办法。项目申报实行严格的专家评审制、公示制；项目实施全面推行公开竞争招标，建立项目法人责任制，强化工程监理；资金管理严格实行县级财政报账制，确保资金规范使用、专款专用；项目和资金监督全面推行审计制。通过推进项目管理“三权分离”改革，对项目管理的决策、执行和监督三个环节管理权的适度有机分离，构建决策科学、执行有力、监督到位的管理体系。</w:t>
      </w:r>
    </w:p>
    <w:p>
      <w:pPr>
        <w:pStyle w:val="4"/>
      </w:pPr>
      <w:bookmarkStart w:id="15" w:name="_Toc101973506"/>
      <w:r>
        <w:rPr>
          <w:rFonts w:hint="eastAsia"/>
        </w:rPr>
        <w:t>主要问题</w:t>
      </w:r>
      <w:bookmarkEnd w:id="15"/>
    </w:p>
    <w:p>
      <w:pPr>
        <w:pStyle w:val="5"/>
      </w:pPr>
      <w:r>
        <w:rPr>
          <w:rFonts w:hint="eastAsia"/>
        </w:rPr>
        <w:t>黑土</w:t>
      </w:r>
      <w:r>
        <w:t>耕地</w:t>
      </w:r>
      <w:r>
        <w:rPr>
          <w:rFonts w:hint="eastAsia"/>
        </w:rPr>
        <w:t>面积大，保护任务重</w:t>
      </w:r>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双辽市耕地大部分地区</w:t>
      </w:r>
      <w:r>
        <w:rPr>
          <w:color w:val="000000" w:themeColor="text1"/>
          <w:sz w:val="32"/>
          <w:szCs w:val="32"/>
          <w14:textFill>
            <w14:solidFill>
              <w14:schemeClr w14:val="tx1"/>
            </w14:solidFill>
          </w14:textFill>
        </w:rPr>
        <w:t>土壤肥力达不到要求，部分地区耕地土壤有机质呈下降趋势，化肥使用效率下降，土壤污染问题较明显</w:t>
      </w:r>
      <w:r>
        <w:rPr>
          <w:rFonts w:hint="eastAsia"/>
          <w:color w:val="000000" w:themeColor="text1"/>
          <w:sz w:val="32"/>
          <w:szCs w:val="32"/>
          <w14:textFill>
            <w14:solidFill>
              <w14:schemeClr w14:val="tx1"/>
            </w14:solidFill>
          </w14:textFill>
        </w:rPr>
        <w:t>，黑土地亟需保护的面积大</w:t>
      </w:r>
      <w:r>
        <w:rPr>
          <w:color w:val="000000" w:themeColor="text1"/>
          <w:sz w:val="32"/>
          <w:szCs w:val="32"/>
          <w14:textFill>
            <w14:solidFill>
              <w14:schemeClr w14:val="tx1"/>
            </w14:solidFill>
          </w14:textFill>
        </w:rPr>
        <w:t>。</w:t>
      </w:r>
    </w:p>
    <w:p>
      <w:pPr>
        <w:pStyle w:val="5"/>
      </w:pPr>
      <w:r>
        <w:rPr>
          <w:rFonts w:hint="eastAsia"/>
        </w:rPr>
        <w:t>农作物秸秆还田率低</w:t>
      </w:r>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传统的耕作方式</w: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由于多年重用轻养，使农民把作物收成后的残留物如玉米的秸秆（甚至根茬）从地里收走作为薪柴烧掉，失去了秸秆还田保护营养土质的作用。并且由于土地分散经营，加之急功近利的思想，种植结构单一等原因，农民对土地只求产出，有机肥施用量大大减少，这些都导致了土壤有机质的收、支失衡。</w:t>
      </w:r>
    </w:p>
    <w:p>
      <w:pPr>
        <w:pStyle w:val="5"/>
      </w:pPr>
      <w:r>
        <w:rPr>
          <w:rFonts w:hint="eastAsia"/>
        </w:rPr>
        <w:t>水土流失加剧</w:t>
      </w:r>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部分地区掠夺式经营造成严重的水土流失，近年来由于农民生活水平不断提高，绝大多数农民都使用上了小拖拉机翻耕农田，由于小型农机具田间作业次数的增加对土壤压实作用明显增大，土壤有效土层变薄。频繁翻动使土壤孔隙增加，有机质分解速度加快，这样会显著降低土壤有机质含量，破坏土壤结构，由于没有一套科学耕作和管理措施，黑土构型被破坏，旱涝灾害加重导致严重的水土流失。</w:t>
      </w:r>
    </w:p>
    <w:p>
      <w:pPr>
        <w:pStyle w:val="5"/>
      </w:pPr>
      <w:r>
        <w:rPr>
          <w:rFonts w:hint="eastAsia"/>
        </w:rPr>
        <w:t>生态环境脆弱</w:t>
      </w:r>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大规模农业开垦使农、田、林、草生态环境遭到破坏，生物多样性降低，虽然已经禁止开荒，但是维护生态环境平衡仍面临严峻形势。同时“三废”排放和化肥、农药的大量使用也使环境及水资源收到污染。</w:t>
      </w:r>
    </w:p>
    <w:p>
      <w:pPr>
        <w:pStyle w:val="5"/>
      </w:pPr>
      <w:r>
        <w:t>黑土地保护资金短缺</w:t>
      </w:r>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双辽市</w:t>
      </w:r>
      <w:r>
        <w:rPr>
          <w:color w:val="000000" w:themeColor="text1"/>
          <w:sz w:val="32"/>
          <w:szCs w:val="32"/>
          <w14:textFill>
            <w14:solidFill>
              <w14:schemeClr w14:val="tx1"/>
            </w14:solidFill>
          </w14:textFill>
        </w:rPr>
        <w:t>农田基础设施总体上依然薄弱，一些地方农田灌排设施老化失修、工程不配套、水资源利用率不高，抗御自然灾害的能力较差</w:t>
      </w:r>
      <w:r>
        <w:rPr>
          <w:rFonts w:hint="eastAsia"/>
          <w:color w:val="000000" w:themeColor="text1"/>
          <w:sz w:val="32"/>
          <w:szCs w:val="32"/>
          <w14:textFill>
            <w14:solidFill>
              <w14:schemeClr w14:val="tx1"/>
            </w14:solidFill>
          </w14:textFill>
        </w:rPr>
        <w:t>。随着物价水平上涨、农村劳动力工资不断提高，黑土地保护建设成本将不断上升。尽管国家和省级财政逐步提高黑土地保护建设的投资标准，但幅度不大，跟不上建设成本上升速度，难以满足黑土地保护建设的实际需要，黑土地保护建设的难度增加。</w:t>
      </w:r>
    </w:p>
    <w:p>
      <w:pPr>
        <w:pStyle w:val="4"/>
      </w:pPr>
      <w:bookmarkStart w:id="16" w:name="_Toc101973507"/>
      <w:bookmarkStart w:id="17" w:name="_Hlk101346379"/>
      <w:r>
        <w:rPr>
          <w:rFonts w:hint="eastAsia"/>
        </w:rPr>
        <w:t>必要性分析</w:t>
      </w:r>
      <w:bookmarkEnd w:id="16"/>
    </w:p>
    <w:p>
      <w:pPr>
        <w:pStyle w:val="5"/>
      </w:pPr>
      <w:r>
        <w:rPr>
          <w:rFonts w:hint="eastAsia"/>
        </w:rPr>
        <w:t>促进农业农村发展，推动乡村振兴战略的需要</w:t>
      </w:r>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黑土地保护建设，有效提高农田设施和装备水平，是中央乡村振兴战略的重要目标任务，是促进农业农村发展的重要措施。通过黑土地保护建设，提高和带动农村各方面的基础设施建设，促进管理水平提高，有利于改善农村面貌，提高农村发展水平，早日实现乡村振兴战略的宏伟目标。</w:t>
      </w:r>
    </w:p>
    <w:p>
      <w:pPr>
        <w:pStyle w:val="5"/>
      </w:pPr>
      <w:r>
        <w:rPr>
          <w:rFonts w:hint="eastAsia"/>
        </w:rPr>
        <w:t>改善农业生产条件，提高农业装备水平的需要</w:t>
      </w:r>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通过黑土地保护建设，完善灌溉、电力、农田林网等基础设施，改善、改良土壤，提高灌溉保障率、节约水电等消耗，为农业增产、农民增收创造有利条件。同时通过黑土地保护建设，有利于解决当前农村普遍存在的耕地分散经营、小型农机具频繁翻耕的状况，大力推广农田机械化作业，节省劳动力，解决制约农村发展的劳动力不足的关键因素。</w:t>
      </w:r>
    </w:p>
    <w:p>
      <w:pPr>
        <w:pStyle w:val="5"/>
      </w:pPr>
      <w:r>
        <w:rPr>
          <w:rFonts w:hint="eastAsia"/>
        </w:rPr>
        <w:t>优化农业产业结构，促进农业增效增收的需要</w:t>
      </w:r>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通过黑土地保护建设和相关工程实施，农田质量得到明显提高，有利于发展具有明显双辽市地方特色的优势农业主导产业，有利于对优势特色产业，实行区域化布局、规模化发展，有利于提升农业的整体效率和效益，促进农民增收致富。</w:t>
      </w:r>
    </w:p>
    <w:p>
      <w:pPr>
        <w:pStyle w:val="5"/>
      </w:pPr>
      <w:r>
        <w:rPr>
          <w:rFonts w:hint="eastAsia"/>
        </w:rPr>
        <w:t>加大城乡统筹，推动城乡一体化的需要</w:t>
      </w:r>
    </w:p>
    <w:p>
      <w:pPr>
        <w:overflowPunct w:val="0"/>
        <w:topLinePunct/>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大力实施黑土地保护建设是实行以工补农、以工带农、以城市带动农村共同发展的有效措施，有利于加快农业和农村发展，是实行城乡统筹发展，是推动城乡一体化的有效措施。</w:t>
      </w:r>
    </w:p>
    <w:p>
      <w:pPr>
        <w:pStyle w:val="5"/>
      </w:pPr>
      <w:r>
        <w:rPr>
          <w:rFonts w:hint="eastAsia"/>
        </w:rPr>
        <w:t>改善人居环境，建设美丽宜居乡村的需要</w:t>
      </w:r>
    </w:p>
    <w:p>
      <w:pPr>
        <w:spacing w:line="600" w:lineRule="exact"/>
        <w:ind w:firstLine="640"/>
        <w:jc w:val="both"/>
      </w:pPr>
      <w:r>
        <w:rPr>
          <w:rFonts w:hint="eastAsia"/>
          <w:color w:val="000000" w:themeColor="text1"/>
          <w:sz w:val="32"/>
          <w:szCs w:val="32"/>
          <w14:textFill>
            <w14:solidFill>
              <w14:schemeClr w14:val="tx1"/>
            </w14:solidFill>
          </w14:textFill>
        </w:rPr>
        <w:t>黑土地保护建设对改善农村生产和生活环境，改变农村脏乱差面貌有明显的推动和促进作用。通过黑土地保护建设可以在很大程度上改善农村的居住生活环境，对建设美丽宜居乡村意义重大。</w:t>
      </w:r>
    </w:p>
    <w:bookmarkEnd w:id="17"/>
    <w:p>
      <w:pPr>
        <w:ind w:firstLine="640"/>
        <w:rPr>
          <w:rFonts w:eastAsia="黑体"/>
          <w:b/>
          <w:bCs/>
          <w:kern w:val="44"/>
          <w:sz w:val="32"/>
          <w:szCs w:val="32"/>
        </w:rPr>
      </w:pPr>
      <w:r>
        <w:rPr>
          <w:sz w:val="32"/>
          <w:szCs w:val="32"/>
        </w:rPr>
        <w:br w:type="page"/>
      </w:r>
    </w:p>
    <w:p>
      <w:pPr>
        <w:pStyle w:val="3"/>
        <w:rPr>
          <w:rFonts w:ascii="Times New Roman"/>
        </w:rPr>
      </w:pPr>
      <w:bookmarkStart w:id="18" w:name="_Toc101973508"/>
      <w:r>
        <w:rPr>
          <w:rFonts w:hint="eastAsia" w:ascii="Times New Roman"/>
        </w:rPr>
        <w:t>总体要求</w:t>
      </w:r>
      <w:bookmarkEnd w:id="18"/>
    </w:p>
    <w:p>
      <w:pPr>
        <w:pStyle w:val="4"/>
      </w:pPr>
      <w:bookmarkStart w:id="19" w:name="_Toc101973509"/>
      <w:r>
        <w:rPr>
          <w:rFonts w:hint="eastAsia"/>
        </w:rPr>
        <w:t>指导思想</w:t>
      </w:r>
      <w:bookmarkEnd w:id="19"/>
    </w:p>
    <w:p>
      <w:pPr>
        <w:spacing w:line="600" w:lineRule="exact"/>
        <w:ind w:firstLine="640"/>
        <w:jc w:val="both"/>
        <w:rPr>
          <w:color w:val="000000" w:themeColor="text1"/>
          <w:sz w:val="32"/>
          <w:szCs w:val="32"/>
          <w14:textFill>
            <w14:solidFill>
              <w14:schemeClr w14:val="tx1"/>
            </w14:solidFill>
          </w14:textFill>
        </w:rPr>
      </w:pPr>
      <w:bookmarkStart w:id="20" w:name="_Hlk101346519"/>
      <w:r>
        <w:rPr>
          <w:rFonts w:hint="eastAsia"/>
          <w:color w:val="000000" w:themeColor="text1"/>
          <w:sz w:val="32"/>
          <w:szCs w:val="32"/>
          <w14:textFill>
            <w14:solidFill>
              <w14:schemeClr w14:val="tx1"/>
            </w14:solidFill>
          </w14:textFill>
        </w:rPr>
        <w:t>深入贯彻习近平总书记关于采取有效措施，切实把黑土地这一“耕地中的大熊猫”保护好、利用好的重要指示精神，全面落实省委十一届九次全会精神。坚定不移贯彻新发展理念，深入实施“藏粮于地、藏粮于技”战略，以保障粮食产能、恢复耕地地力，促进黑土耕地资源持续利用为核心，以治理黑土耕地“薄、瘦、硬”问题为导向，以提质增肥为主攻方向，以防治技耕地水土流失、治理侵蚀沟、完善农田基础设施、培育肥沃耕作层、加强黑土耕地质量监测评价为重点，以优化耕作制度为基础，坚持统筹工程、农艺措施综合治理，坚持分类施策、分区治理，坚持统筹政策、协同治理，健全体制机制，严格督查考核，集中连片、统筹推进，形成黑土地在利用中保护、以保护促利用的可持续发展新格局，务实国家粮食安全基础，为全面推进乡村振兴提供有力支撑。</w:t>
      </w:r>
    </w:p>
    <w:bookmarkEnd w:id="20"/>
    <w:p>
      <w:pPr>
        <w:pStyle w:val="4"/>
      </w:pPr>
      <w:bookmarkStart w:id="21" w:name="_Toc101973510"/>
      <w:r>
        <w:rPr>
          <w:rFonts w:hint="eastAsia"/>
        </w:rPr>
        <w:t>基本原则</w:t>
      </w:r>
      <w:bookmarkEnd w:id="21"/>
    </w:p>
    <w:p>
      <w:pPr>
        <w:pStyle w:val="61"/>
        <w:numPr>
          <w:ilvl w:val="0"/>
          <w:numId w:val="2"/>
        </w:numPr>
        <w:ind w:left="641" w:firstLine="567" w:firstLineChars="0"/>
        <w:jc w:val="both"/>
        <w:rPr>
          <w:color w:val="000000" w:themeColor="text1"/>
          <w:sz w:val="32"/>
          <w:szCs w:val="32"/>
          <w14:textFill>
            <w14:solidFill>
              <w14:schemeClr w14:val="tx1"/>
            </w14:solidFill>
          </w14:textFill>
        </w:rPr>
      </w:pPr>
      <w:bookmarkStart w:id="22" w:name="_Hlk101346572"/>
      <w:r>
        <w:rPr>
          <w:rFonts w:hint="eastAsia"/>
          <w:b/>
          <w:bCs/>
          <w:color w:val="000000" w:themeColor="text1"/>
          <w:sz w:val="32"/>
          <w:szCs w:val="32"/>
          <w14:textFill>
            <w14:solidFill>
              <w14:schemeClr w14:val="tx1"/>
            </w14:solidFill>
          </w14:textFill>
        </w:rPr>
        <w:t>坚持政府主导、统筹实施。</w:t>
      </w:r>
    </w:p>
    <w:p>
      <w:pPr>
        <w:ind w:left="641" w:firstLine="0" w:firstLineChars="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发挥政府主导作用，落实双辽市委、市政府主体责任，按照“渠道不变、用途不变、集中投入、各负其责、形成合力”的原则，依法依规统筹安排相关转移支付和中央预算内投资用于黑土地保护利用。</w:t>
      </w:r>
    </w:p>
    <w:p>
      <w:pPr>
        <w:pStyle w:val="61"/>
        <w:numPr>
          <w:ilvl w:val="0"/>
          <w:numId w:val="2"/>
        </w:numPr>
        <w:ind w:left="641" w:firstLine="567" w:firstLineChars="0"/>
        <w:jc w:val="both"/>
        <w:rPr>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坚持用养结合，科学利用</w:t>
      </w:r>
    </w:p>
    <w:p>
      <w:pPr>
        <w:ind w:left="641" w:firstLine="0" w:firstLineChars="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正确处理黑土地保护和发展农业的关系，坚持科学利用，用养结合，保护与利用并重。优化农业产业结构和生产方式，推广综合性保护技术，实现黑土地科学保护与农业高质量发展双赢。</w:t>
      </w:r>
    </w:p>
    <w:p>
      <w:pPr>
        <w:pStyle w:val="61"/>
        <w:numPr>
          <w:ilvl w:val="0"/>
          <w:numId w:val="2"/>
        </w:numPr>
        <w:ind w:left="641" w:firstLine="567" w:firstLineChars="0"/>
        <w:jc w:val="both"/>
        <w:rPr>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坚持因地制宜、综合施策</w:t>
      </w:r>
    </w:p>
    <w:p>
      <w:pPr>
        <w:ind w:left="641" w:firstLine="0" w:firstLineChars="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统筹把握耕地地类，针对水热条件、地形地貌、耕作模式等特点，以黑土地保护建设为平台，突出综合治理，分区分类实施黑土地保护技术措施。</w:t>
      </w:r>
    </w:p>
    <w:p>
      <w:pPr>
        <w:pStyle w:val="61"/>
        <w:numPr>
          <w:ilvl w:val="0"/>
          <w:numId w:val="2"/>
        </w:numPr>
        <w:ind w:left="641" w:firstLine="567" w:firstLineChars="0"/>
        <w:jc w:val="both"/>
        <w:rPr>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坚持多点示范，整体保护</w:t>
      </w:r>
    </w:p>
    <w:p>
      <w:pPr>
        <w:ind w:left="641" w:firstLine="0" w:firstLineChars="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选择不同区域建设黑土地保护示范区，开展多点示范试点，有序推进由局部治理扩大到连片治理，由典型黑土区保护区建设拓展到全市黑土地保护，实现黑土地质量整体提升。</w:t>
      </w:r>
    </w:p>
    <w:p>
      <w:pPr>
        <w:pStyle w:val="61"/>
        <w:numPr>
          <w:ilvl w:val="0"/>
          <w:numId w:val="2"/>
        </w:numPr>
        <w:ind w:left="641" w:firstLine="567" w:firstLineChars="0"/>
        <w:jc w:val="both"/>
        <w:rPr>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坚持农民参与、合力推进</w:t>
      </w:r>
    </w:p>
    <w:p>
      <w:pPr>
        <w:ind w:left="641" w:firstLine="0" w:firstLineChars="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强化黑土地保护政策宣传，充分调动农民及新型农业经营主体积极性，积极引导各类组织和社会资本参与，在全市范围内形成黑土地保护利用工作合力，推动黑土地保护利用迈上新台阶。</w:t>
      </w:r>
    </w:p>
    <w:bookmarkEnd w:id="22"/>
    <w:p>
      <w:pPr>
        <w:pStyle w:val="4"/>
      </w:pPr>
      <w:bookmarkStart w:id="23" w:name="_Toc101973511"/>
      <w:r>
        <w:rPr>
          <w:rFonts w:hint="eastAsia"/>
        </w:rPr>
        <w:t>规划依据</w:t>
      </w:r>
      <w:bookmarkEnd w:id="23"/>
    </w:p>
    <w:p>
      <w:pPr>
        <w:pStyle w:val="5"/>
      </w:pPr>
      <w:r>
        <w:rPr>
          <w:rFonts w:hint="eastAsia"/>
        </w:rPr>
        <w:t>法律法规</w:t>
      </w:r>
    </w:p>
    <w:p>
      <w:pPr>
        <w:numPr>
          <w:ilvl w:val="0"/>
          <w:numId w:val="3"/>
        </w:numPr>
        <w:spacing w:line="600" w:lineRule="exact"/>
        <w:ind w:firstLineChars="0"/>
        <w:rPr>
          <w:sz w:val="32"/>
        </w:rPr>
      </w:pPr>
      <w:r>
        <w:rPr>
          <w:rFonts w:hint="eastAsia"/>
          <w:sz w:val="32"/>
        </w:rPr>
        <w:t>《中华人民共和国农业法》（2012年修订，2013年1月1日起施行）；</w:t>
      </w:r>
    </w:p>
    <w:p>
      <w:pPr>
        <w:numPr>
          <w:ilvl w:val="0"/>
          <w:numId w:val="3"/>
        </w:numPr>
        <w:spacing w:line="600" w:lineRule="exact"/>
        <w:ind w:firstLineChars="0"/>
        <w:rPr>
          <w:sz w:val="32"/>
        </w:rPr>
      </w:pPr>
      <w:r>
        <w:rPr>
          <w:rFonts w:hint="eastAsia"/>
          <w:sz w:val="32"/>
        </w:rPr>
        <w:t>《中华人民共和国土地管理法》（2019年修订，2020年1月1日起施行）；</w:t>
      </w:r>
    </w:p>
    <w:p>
      <w:pPr>
        <w:numPr>
          <w:ilvl w:val="0"/>
          <w:numId w:val="3"/>
        </w:numPr>
        <w:spacing w:line="600" w:lineRule="exact"/>
        <w:ind w:firstLineChars="0"/>
        <w:rPr>
          <w:sz w:val="32"/>
        </w:rPr>
      </w:pPr>
      <w:r>
        <w:rPr>
          <w:rFonts w:hint="eastAsia"/>
          <w:sz w:val="32"/>
        </w:rPr>
        <w:t>《中华人民共和国城乡规划法》（2019年修订，2019年4月23日起施行）；</w:t>
      </w:r>
    </w:p>
    <w:p>
      <w:pPr>
        <w:numPr>
          <w:ilvl w:val="0"/>
          <w:numId w:val="3"/>
        </w:numPr>
        <w:spacing w:line="600" w:lineRule="exact"/>
        <w:ind w:firstLineChars="0"/>
        <w:rPr>
          <w:sz w:val="32"/>
        </w:rPr>
      </w:pPr>
      <w:r>
        <w:rPr>
          <w:rFonts w:hint="eastAsia"/>
          <w:sz w:val="32"/>
        </w:rPr>
        <w:t>《中华人民共和国环境保护法》（2014年修订，2015年1月1日起施行）；</w:t>
      </w:r>
    </w:p>
    <w:p>
      <w:pPr>
        <w:numPr>
          <w:ilvl w:val="0"/>
          <w:numId w:val="3"/>
        </w:numPr>
        <w:spacing w:line="600" w:lineRule="exact"/>
        <w:ind w:firstLineChars="0"/>
        <w:rPr>
          <w:sz w:val="32"/>
        </w:rPr>
      </w:pPr>
      <w:r>
        <w:rPr>
          <w:rFonts w:hint="eastAsia"/>
          <w:sz w:val="32"/>
        </w:rPr>
        <w:t>《中华人民共和国环境影响评价法》（2018年修正，2018年12月29日起施行）；</w:t>
      </w:r>
    </w:p>
    <w:p>
      <w:pPr>
        <w:numPr>
          <w:ilvl w:val="0"/>
          <w:numId w:val="3"/>
        </w:numPr>
        <w:spacing w:line="600" w:lineRule="exact"/>
        <w:ind w:firstLineChars="0"/>
        <w:rPr>
          <w:sz w:val="32"/>
        </w:rPr>
      </w:pPr>
      <w:r>
        <w:rPr>
          <w:rFonts w:hint="eastAsia"/>
          <w:sz w:val="32"/>
        </w:rPr>
        <w:t>《中华人民共和国气象法》（2016年修订，2016年11月7日起施行）；</w:t>
      </w:r>
    </w:p>
    <w:p>
      <w:pPr>
        <w:numPr>
          <w:ilvl w:val="0"/>
          <w:numId w:val="3"/>
        </w:numPr>
        <w:spacing w:line="600" w:lineRule="exact"/>
        <w:ind w:firstLineChars="0"/>
        <w:rPr>
          <w:sz w:val="32"/>
        </w:rPr>
      </w:pPr>
      <w:r>
        <w:rPr>
          <w:rFonts w:hint="eastAsia"/>
          <w:sz w:val="32"/>
        </w:rPr>
        <w:t>《基本农田保护条例》（2011年修订，2011年1月8日起施行）；</w:t>
      </w:r>
    </w:p>
    <w:p>
      <w:pPr>
        <w:numPr>
          <w:ilvl w:val="0"/>
          <w:numId w:val="3"/>
        </w:numPr>
        <w:spacing w:line="600" w:lineRule="exact"/>
        <w:ind w:firstLineChars="0"/>
        <w:rPr>
          <w:sz w:val="32"/>
        </w:rPr>
      </w:pPr>
      <w:r>
        <w:rPr>
          <w:rFonts w:hint="eastAsia"/>
          <w:sz w:val="32"/>
        </w:rPr>
        <w:t>《吉林省黑土地保护条例》（2018年7月1日起施行）</w:t>
      </w:r>
    </w:p>
    <w:p>
      <w:pPr>
        <w:spacing w:line="600" w:lineRule="exact"/>
        <w:ind w:firstLine="640"/>
        <w:rPr>
          <w:sz w:val="32"/>
        </w:rPr>
      </w:pPr>
      <w:r>
        <w:rPr>
          <w:rFonts w:hint="eastAsia"/>
          <w:sz w:val="32"/>
        </w:rPr>
        <w:t>其他相关法律、法规等。</w:t>
      </w:r>
    </w:p>
    <w:p>
      <w:pPr>
        <w:pStyle w:val="5"/>
      </w:pPr>
      <w:r>
        <w:rPr>
          <w:rFonts w:hint="eastAsia"/>
        </w:rPr>
        <w:t>政策文件依据</w:t>
      </w:r>
    </w:p>
    <w:p>
      <w:pPr>
        <w:numPr>
          <w:ilvl w:val="0"/>
          <w:numId w:val="4"/>
        </w:numPr>
        <w:spacing w:line="600" w:lineRule="exact"/>
        <w:ind w:firstLineChars="0"/>
        <w:rPr>
          <w:sz w:val="32"/>
        </w:rPr>
      </w:pPr>
      <w:bookmarkStart w:id="24" w:name="_Hlk101346667"/>
      <w:r>
        <w:rPr>
          <w:rFonts w:hint="eastAsia"/>
          <w:sz w:val="32"/>
        </w:rPr>
        <w:t>《农田建设项目管理办法》（农业农村部令〔2019〕第4号）；</w:t>
      </w:r>
    </w:p>
    <w:p>
      <w:pPr>
        <w:numPr>
          <w:ilvl w:val="0"/>
          <w:numId w:val="4"/>
        </w:numPr>
        <w:spacing w:line="600" w:lineRule="exact"/>
        <w:ind w:firstLineChars="0"/>
        <w:rPr>
          <w:sz w:val="32"/>
        </w:rPr>
      </w:pPr>
      <w:r>
        <w:rPr>
          <w:rFonts w:hint="eastAsia"/>
          <w:sz w:val="32"/>
        </w:rPr>
        <w:t>《国务院办公厅关于切实加强高标准农田建设提升国家粮食安全保障能力的意见》（国办发〔2019〕50号）；</w:t>
      </w:r>
    </w:p>
    <w:p>
      <w:pPr>
        <w:numPr>
          <w:ilvl w:val="0"/>
          <w:numId w:val="4"/>
        </w:numPr>
        <w:spacing w:line="600" w:lineRule="exact"/>
        <w:ind w:firstLineChars="0"/>
        <w:rPr>
          <w:sz w:val="32"/>
        </w:rPr>
      </w:pPr>
      <w:bookmarkStart w:id="25" w:name="_Hlk101346625"/>
      <w:r>
        <w:rPr>
          <w:rFonts w:hint="eastAsia"/>
          <w:sz w:val="32"/>
        </w:rPr>
        <w:t>《国家黑土地保护工程实施方案（2021-2025年）》（农建发〔</w:t>
      </w:r>
      <w:r>
        <w:rPr>
          <w:sz w:val="32"/>
        </w:rPr>
        <w:t>2021</w:t>
      </w:r>
      <w:r>
        <w:rPr>
          <w:rFonts w:hint="eastAsia"/>
          <w:sz w:val="32"/>
        </w:rPr>
        <w:t>〕</w:t>
      </w:r>
      <w:r>
        <w:rPr>
          <w:sz w:val="32"/>
        </w:rPr>
        <w:t>3</w:t>
      </w:r>
      <w:r>
        <w:rPr>
          <w:rFonts w:hint="eastAsia"/>
          <w:sz w:val="32"/>
        </w:rPr>
        <w:t>号）；</w:t>
      </w:r>
    </w:p>
    <w:bookmarkEnd w:id="25"/>
    <w:p>
      <w:pPr>
        <w:numPr>
          <w:ilvl w:val="0"/>
          <w:numId w:val="4"/>
        </w:numPr>
        <w:spacing w:line="600" w:lineRule="exact"/>
        <w:ind w:firstLineChars="0"/>
        <w:rPr>
          <w:sz w:val="32"/>
        </w:rPr>
      </w:pPr>
      <w:bookmarkStart w:id="26" w:name="_Hlk101346707"/>
      <w:r>
        <w:rPr>
          <w:rFonts w:hint="eastAsia"/>
          <w:sz w:val="32"/>
        </w:rPr>
        <w:t>《农业农村部办公厅财政部办公厅国家发展改革委办公厅关于进一步做好东北黑土地保护工作的通知》（农办计财〔</w:t>
      </w:r>
      <w:r>
        <w:rPr>
          <w:sz w:val="32"/>
        </w:rPr>
        <w:t>2021</w:t>
      </w:r>
      <w:r>
        <w:rPr>
          <w:rFonts w:hint="eastAsia"/>
          <w:sz w:val="32"/>
        </w:rPr>
        <w:t>〕</w:t>
      </w:r>
      <w:r>
        <w:rPr>
          <w:sz w:val="32"/>
        </w:rPr>
        <w:t>11</w:t>
      </w:r>
      <w:r>
        <w:rPr>
          <w:rFonts w:hint="eastAsia"/>
          <w:sz w:val="32"/>
        </w:rPr>
        <w:t>号）；</w:t>
      </w:r>
    </w:p>
    <w:bookmarkEnd w:id="26"/>
    <w:p>
      <w:pPr>
        <w:numPr>
          <w:ilvl w:val="0"/>
          <w:numId w:val="4"/>
        </w:numPr>
        <w:spacing w:line="600" w:lineRule="exact"/>
        <w:ind w:firstLineChars="0"/>
        <w:rPr>
          <w:sz w:val="32"/>
        </w:rPr>
      </w:pPr>
      <w:bookmarkStart w:id="27" w:name="_Hlk101346716"/>
      <w:r>
        <w:rPr>
          <w:rFonts w:hint="eastAsia"/>
          <w:sz w:val="32"/>
        </w:rPr>
        <w:t>《中共吉林省委吉林省人民政府关于全面加强黑土地保护的实施意见》（吉发〔2021〕10号）；</w:t>
      </w:r>
    </w:p>
    <w:bookmarkEnd w:id="27"/>
    <w:p>
      <w:pPr>
        <w:numPr>
          <w:ilvl w:val="0"/>
          <w:numId w:val="4"/>
        </w:numPr>
        <w:spacing w:line="600" w:lineRule="exact"/>
        <w:ind w:firstLineChars="0"/>
        <w:rPr>
          <w:sz w:val="32"/>
        </w:rPr>
      </w:pPr>
      <w:r>
        <w:rPr>
          <w:rFonts w:hint="eastAsia"/>
          <w:sz w:val="32"/>
        </w:rPr>
        <w:t>《吉林省人民政府办公厅关于加强粮食生产功能区、重要农产品生产保护区和特色农产品优势区保护的指导意见》（吉政办发〔2019〕2号）；</w:t>
      </w:r>
    </w:p>
    <w:p>
      <w:pPr>
        <w:numPr>
          <w:ilvl w:val="0"/>
          <w:numId w:val="4"/>
        </w:numPr>
        <w:spacing w:line="600" w:lineRule="exact"/>
        <w:ind w:firstLineChars="0"/>
        <w:rPr>
          <w:sz w:val="32"/>
        </w:rPr>
      </w:pPr>
      <w:r>
        <w:rPr>
          <w:rFonts w:hint="eastAsia"/>
          <w:sz w:val="32"/>
        </w:rPr>
        <w:t>《吉林省人民政府办公厅关于切实加强高标准农田建设提升国家粮食安全保障能力的实施意见》（吉政办发〔2020〕13号）；</w:t>
      </w:r>
    </w:p>
    <w:p>
      <w:pPr>
        <w:numPr>
          <w:ilvl w:val="0"/>
          <w:numId w:val="4"/>
        </w:numPr>
        <w:spacing w:line="600" w:lineRule="exact"/>
        <w:ind w:firstLineChars="0"/>
        <w:rPr>
          <w:sz w:val="32"/>
        </w:rPr>
      </w:pPr>
      <w:r>
        <w:rPr>
          <w:rFonts w:hint="eastAsia"/>
          <w:sz w:val="32"/>
        </w:rPr>
        <w:t>《吉林省农田建设</w:t>
      </w:r>
      <w:r>
        <w:rPr>
          <w:sz w:val="32"/>
        </w:rPr>
        <w:t>项目管理实施办法</w:t>
      </w:r>
      <w:r>
        <w:rPr>
          <w:rFonts w:hint="eastAsia"/>
          <w:sz w:val="32"/>
        </w:rPr>
        <w:t>》（吉农建</w:t>
      </w:r>
      <w:r>
        <w:rPr>
          <w:sz w:val="32"/>
        </w:rPr>
        <w:t>发</w:t>
      </w:r>
      <w:r>
        <w:rPr>
          <w:rFonts w:hint="eastAsia"/>
          <w:sz w:val="32"/>
        </w:rPr>
        <w:t>〔2020〕1</w:t>
      </w:r>
      <w:r>
        <w:rPr>
          <w:sz w:val="32"/>
        </w:rPr>
        <w:t>9</w:t>
      </w:r>
      <w:r>
        <w:rPr>
          <w:rFonts w:hint="eastAsia"/>
          <w:sz w:val="32"/>
        </w:rPr>
        <w:t>号）；</w:t>
      </w:r>
    </w:p>
    <w:p>
      <w:pPr>
        <w:numPr>
          <w:ilvl w:val="0"/>
          <w:numId w:val="4"/>
        </w:numPr>
        <w:spacing w:line="600" w:lineRule="exact"/>
        <w:ind w:firstLineChars="0"/>
        <w:rPr>
          <w:sz w:val="32"/>
        </w:rPr>
      </w:pPr>
      <w:bookmarkStart w:id="28" w:name="_Hlk101346768"/>
      <w:r>
        <w:rPr>
          <w:rFonts w:hint="eastAsia"/>
          <w:sz w:val="32"/>
        </w:rPr>
        <w:t>《吉林省黑土地保护工程实施方案（2021-2025年）》（吉政办函〔2021〕141号）；</w:t>
      </w:r>
    </w:p>
    <w:p>
      <w:pPr>
        <w:spacing w:line="600" w:lineRule="exact"/>
        <w:ind w:left="425" w:firstLine="0" w:firstLineChars="0"/>
        <w:rPr>
          <w:sz w:val="32"/>
        </w:rPr>
      </w:pPr>
      <w:r>
        <w:rPr>
          <w:rFonts w:hint="eastAsia"/>
          <w:sz w:val="32"/>
        </w:rPr>
        <w:t>其他政策文件依据。</w:t>
      </w:r>
    </w:p>
    <w:bookmarkEnd w:id="24"/>
    <w:bookmarkEnd w:id="28"/>
    <w:p>
      <w:pPr>
        <w:pStyle w:val="5"/>
      </w:pPr>
      <w:r>
        <w:rPr>
          <w:rFonts w:hint="eastAsia"/>
        </w:rPr>
        <w:t>相关规程</w:t>
      </w:r>
    </w:p>
    <w:p>
      <w:pPr>
        <w:numPr>
          <w:ilvl w:val="0"/>
          <w:numId w:val="5"/>
        </w:numPr>
        <w:spacing w:line="600" w:lineRule="exact"/>
        <w:ind w:firstLineChars="0"/>
        <w:rPr>
          <w:sz w:val="32"/>
        </w:rPr>
      </w:pPr>
      <w:r>
        <w:rPr>
          <w:rFonts w:hint="eastAsia"/>
          <w:sz w:val="32"/>
        </w:rPr>
        <w:t>《高标准农田建设通则》（GB/T 30600-2014）；</w:t>
      </w:r>
    </w:p>
    <w:p>
      <w:pPr>
        <w:numPr>
          <w:ilvl w:val="0"/>
          <w:numId w:val="5"/>
        </w:numPr>
        <w:spacing w:line="600" w:lineRule="exact"/>
        <w:ind w:firstLineChars="0"/>
        <w:rPr>
          <w:sz w:val="32"/>
        </w:rPr>
      </w:pPr>
      <w:r>
        <w:rPr>
          <w:rFonts w:hint="eastAsia"/>
          <w:sz w:val="32"/>
        </w:rPr>
        <w:t>《农田建设规划编制规程》（NY-T 2247-2012）。</w:t>
      </w:r>
    </w:p>
    <w:p>
      <w:pPr>
        <w:pStyle w:val="5"/>
      </w:pPr>
      <w:r>
        <w:t>相关规划及其他</w:t>
      </w:r>
    </w:p>
    <w:p>
      <w:pPr>
        <w:numPr>
          <w:ilvl w:val="0"/>
          <w:numId w:val="6"/>
        </w:numPr>
        <w:spacing w:line="600" w:lineRule="exact"/>
        <w:ind w:firstLineChars="0"/>
        <w:rPr>
          <w:sz w:val="32"/>
        </w:rPr>
      </w:pPr>
      <w:r>
        <w:rPr>
          <w:rFonts w:hint="eastAsia"/>
          <w:sz w:val="32"/>
        </w:rPr>
        <w:t>双辽市“两区”划定方案；</w:t>
      </w:r>
    </w:p>
    <w:p>
      <w:pPr>
        <w:numPr>
          <w:ilvl w:val="0"/>
          <w:numId w:val="6"/>
        </w:numPr>
        <w:spacing w:line="600" w:lineRule="exact"/>
        <w:ind w:firstLineChars="0"/>
        <w:rPr>
          <w:sz w:val="32"/>
        </w:rPr>
      </w:pPr>
      <w:bookmarkStart w:id="29" w:name="_Hlk100922981"/>
      <w:r>
        <w:rPr>
          <w:rFonts w:hint="eastAsia"/>
          <w:sz w:val="32"/>
        </w:rPr>
        <w:t>双辽市2018年度土地调查期末数据库；</w:t>
      </w:r>
    </w:p>
    <w:bookmarkEnd w:id="29"/>
    <w:p>
      <w:pPr>
        <w:numPr>
          <w:ilvl w:val="0"/>
          <w:numId w:val="6"/>
        </w:numPr>
        <w:spacing w:line="600" w:lineRule="exact"/>
        <w:ind w:firstLineChars="0"/>
        <w:rPr>
          <w:sz w:val="32"/>
        </w:rPr>
      </w:pPr>
      <w:r>
        <w:rPr>
          <w:rFonts w:hint="eastAsia"/>
          <w:sz w:val="32"/>
        </w:rPr>
        <w:t>《双辽市国土空间总体规划（2021年-2035年）》。</w:t>
      </w:r>
    </w:p>
    <w:p>
      <w:pPr>
        <w:pStyle w:val="4"/>
      </w:pPr>
      <w:bookmarkStart w:id="30" w:name="_Toc101973512"/>
      <w:r>
        <w:rPr>
          <w:rFonts w:hint="eastAsia"/>
        </w:rPr>
        <w:t>规划目标</w:t>
      </w:r>
      <w:bookmarkEnd w:id="30"/>
    </w:p>
    <w:p>
      <w:pPr>
        <w:pStyle w:val="5"/>
      </w:pPr>
      <w:r>
        <w:t>规划期限</w:t>
      </w:r>
    </w:p>
    <w:p>
      <w:pPr>
        <w:spacing w:line="600" w:lineRule="exact"/>
        <w:ind w:firstLine="640"/>
        <w:jc w:val="both"/>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本次规划的基</w:t>
      </w:r>
      <w:r>
        <w:rPr>
          <w:rFonts w:hint="eastAsia"/>
          <w:color w:val="000000" w:themeColor="text1"/>
          <w:sz w:val="32"/>
          <w:szCs w:val="32"/>
          <w14:textFill>
            <w14:solidFill>
              <w14:schemeClr w14:val="tx1"/>
            </w14:solidFill>
          </w14:textFill>
        </w:rPr>
        <w:t>期</w:t>
      </w:r>
      <w:r>
        <w:rPr>
          <w:color w:val="000000" w:themeColor="text1"/>
          <w:sz w:val="32"/>
          <w:szCs w:val="32"/>
          <w14:textFill>
            <w14:solidFill>
              <w14:schemeClr w14:val="tx1"/>
            </w14:solidFill>
          </w14:textFill>
        </w:rPr>
        <w:t>年为2020年，规划期为2021-2025年。</w:t>
      </w:r>
    </w:p>
    <w:p>
      <w:pPr>
        <w:pStyle w:val="5"/>
      </w:pPr>
      <w:r>
        <w:rPr>
          <w:rFonts w:hint="eastAsia"/>
        </w:rPr>
        <w:t>规划范围</w:t>
      </w:r>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双辽市下辖</w:t>
      </w:r>
      <w:r>
        <w:rPr>
          <w:rFonts w:hint="eastAsia"/>
          <w:sz w:val="32"/>
          <w:szCs w:val="32"/>
        </w:rPr>
        <w:t>郑家屯街道、辽东街道、辽南街道、辽西街道、辽北街道、红旗街道</w:t>
      </w:r>
      <w:r>
        <w:rPr>
          <w:color w:val="000000" w:themeColor="text1"/>
          <w:sz w:val="32"/>
          <w:szCs w:val="32"/>
          <w14:textFill>
            <w14:solidFill>
              <w14:schemeClr w14:val="tx1"/>
            </w14:solidFill>
          </w14:textFill>
        </w:rPr>
        <w:t>6</w:t>
      </w:r>
      <w:r>
        <w:rPr>
          <w:rFonts w:hint="eastAsia"/>
          <w:color w:val="000000" w:themeColor="text1"/>
          <w:sz w:val="32"/>
          <w:szCs w:val="32"/>
          <w14:textFill>
            <w14:solidFill>
              <w14:schemeClr w14:val="tx1"/>
            </w14:solidFill>
          </w14:textFill>
        </w:rPr>
        <w:t>个街道；</w:t>
      </w:r>
      <w:r>
        <w:rPr>
          <w:rFonts w:hint="eastAsia"/>
          <w:sz w:val="32"/>
          <w:szCs w:val="32"/>
        </w:rPr>
        <w:t>卧虎镇、服先镇、王奔镇、茂林镇、兴隆镇、东明镇、双山镇、玻璃山镇8个</w:t>
      </w:r>
      <w:r>
        <w:rPr>
          <w:sz w:val="32"/>
          <w:szCs w:val="32"/>
        </w:rPr>
        <w:t>镇；</w:t>
      </w:r>
      <w:r>
        <w:rPr>
          <w:rFonts w:hint="eastAsia"/>
          <w:sz w:val="32"/>
          <w:szCs w:val="32"/>
        </w:rPr>
        <w:t>柳条乡、新立乡、永加乡3个</w:t>
      </w:r>
      <w:r>
        <w:rPr>
          <w:sz w:val="32"/>
          <w:szCs w:val="32"/>
        </w:rPr>
        <w:t>乡</w:t>
      </w:r>
      <w:r>
        <w:rPr>
          <w:rFonts w:hint="eastAsia"/>
          <w:sz w:val="32"/>
          <w:szCs w:val="32"/>
        </w:rPr>
        <w:t>；那木斯蒙古族乡1个民族乡</w:t>
      </w:r>
      <w:r>
        <w:rPr>
          <w:sz w:val="32"/>
          <w:szCs w:val="32"/>
        </w:rPr>
        <w:t>。</w:t>
      </w:r>
    </w:p>
    <w:p>
      <w:pPr>
        <w:spacing w:line="600" w:lineRule="exact"/>
        <w:ind w:firstLine="640"/>
        <w:jc w:val="both"/>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本次</w:t>
      </w:r>
      <w:r>
        <w:rPr>
          <w:rFonts w:hint="eastAsia"/>
          <w:color w:val="000000" w:themeColor="text1"/>
          <w:sz w:val="32"/>
          <w:szCs w:val="32"/>
          <w14:textFill>
            <w14:solidFill>
              <w14:schemeClr w14:val="tx1"/>
            </w14:solidFill>
          </w14:textFill>
        </w:rPr>
        <w:t>东北黑土地保护建设规划在全市范围内进行。按照相对集中连片、整体推进的要求，开展东北黑土地保护建设。优化东北黑土地保护建设布局，合理确定建设优先顺序，优先在“两区”和永久基本农田保护区开展，单个项目建设规模，按平原地区不低于3000亩进行规划。受自然条件限制，单个项目相对连片开发面积达不到上述要求的，在同一流域或同一灌区范围内选择面积相对较大的几个地块作为一个项目区。不在地面坡度大于25度的区域、土壤污染严重的区域、自然保护区的核心区和缓冲区、退耕还林还草区等实施东北黑土地保护建设。</w:t>
      </w:r>
    </w:p>
    <w:p>
      <w:pPr>
        <w:pStyle w:val="5"/>
      </w:pPr>
      <w:r>
        <w:rPr>
          <w:rFonts w:hint="eastAsia"/>
        </w:rPr>
        <w:t>目标任务</w:t>
      </w:r>
    </w:p>
    <w:p>
      <w:pPr>
        <w:spacing w:line="600" w:lineRule="exact"/>
        <w:ind w:firstLine="643"/>
        <w:jc w:val="both"/>
        <w:rPr>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总体目标：</w:t>
      </w:r>
      <w:r>
        <w:rPr>
          <w:rFonts w:hint="eastAsia"/>
          <w:color w:val="000000" w:themeColor="text1"/>
          <w:sz w:val="32"/>
          <w:szCs w:val="32"/>
          <w14:textFill>
            <w14:solidFill>
              <w14:schemeClr w14:val="tx1"/>
            </w14:solidFill>
          </w14:textFill>
        </w:rPr>
        <w:t>到</w:t>
      </w:r>
      <w:r>
        <w:rPr>
          <w:color w:val="000000" w:themeColor="text1"/>
          <w:sz w:val="32"/>
          <w:szCs w:val="32"/>
          <w14:textFill>
            <w14:solidFill>
              <w14:schemeClr w14:val="tx1"/>
            </w14:solidFill>
          </w14:textFill>
        </w:rPr>
        <w:t>2025</w:t>
      </w:r>
      <w:r>
        <w:rPr>
          <w:rFonts w:hint="eastAsia"/>
          <w:color w:val="000000" w:themeColor="text1"/>
          <w:sz w:val="32"/>
          <w:szCs w:val="32"/>
          <w14:textFill>
            <w14:solidFill>
              <w14:schemeClr w14:val="tx1"/>
            </w14:solidFill>
          </w14:textFill>
        </w:rPr>
        <w:t>年，</w:t>
      </w:r>
      <w:r>
        <w:rPr>
          <w:rFonts w:hint="eastAsia"/>
          <w:color w:val="000000" w:themeColor="text1"/>
          <w:sz w:val="32"/>
          <w:szCs w:val="32"/>
          <w:lang w:eastAsia="zh-CN"/>
          <w14:textFill>
            <w14:solidFill>
              <w14:schemeClr w14:val="tx1"/>
            </w14:solidFill>
          </w14:textFill>
        </w:rPr>
        <w:t>完成</w:t>
      </w:r>
      <w:r>
        <w:rPr>
          <w:rFonts w:hint="eastAsia"/>
          <w:color w:val="000000" w:themeColor="text1"/>
          <w:sz w:val="32"/>
          <w:szCs w:val="32"/>
          <w14:textFill>
            <w14:solidFill>
              <w14:schemeClr w14:val="tx1"/>
            </w14:solidFill>
          </w14:textFill>
        </w:rPr>
        <w:t>建黑土地保护建设项目；实施保护性耕作秸秆还田；“有机肥＋深翻还田”。</w:t>
      </w:r>
    </w:p>
    <w:p>
      <w:pPr>
        <w:spacing w:line="600" w:lineRule="exact"/>
        <w:ind w:firstLine="643"/>
        <w:jc w:val="both"/>
        <w:rPr>
          <w:color w:val="000000" w:themeColor="text1"/>
          <w:sz w:val="32"/>
          <w:szCs w:val="32"/>
          <w14:textFill>
            <w14:solidFill>
              <w14:schemeClr w14:val="tx1"/>
            </w14:solidFill>
          </w14:textFill>
        </w:rPr>
      </w:pPr>
      <w:bookmarkStart w:id="31" w:name="_Hlk101347080"/>
      <w:r>
        <w:rPr>
          <w:rFonts w:hint="eastAsia"/>
          <w:b/>
          <w:bCs/>
          <w:color w:val="000000" w:themeColor="text1"/>
          <w:sz w:val="32"/>
          <w:szCs w:val="32"/>
          <w14:textFill>
            <w14:solidFill>
              <w14:schemeClr w14:val="tx1"/>
            </w14:solidFill>
          </w14:textFill>
        </w:rPr>
        <w:t>耕地质量</w:t>
      </w:r>
      <w:bookmarkStart w:id="32" w:name="_Hlk101346984"/>
      <w:r>
        <w:rPr>
          <w:rFonts w:hint="eastAsia"/>
          <w:b/>
          <w:bCs/>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到</w:t>
      </w:r>
      <w:r>
        <w:rPr>
          <w:color w:val="000000" w:themeColor="text1"/>
          <w:sz w:val="32"/>
          <w:szCs w:val="32"/>
          <w14:textFill>
            <w14:solidFill>
              <w14:schemeClr w14:val="tx1"/>
            </w14:solidFill>
          </w14:textFill>
        </w:rPr>
        <w:t>2025</w:t>
      </w:r>
      <w:r>
        <w:rPr>
          <w:rFonts w:hint="eastAsia"/>
          <w:color w:val="000000" w:themeColor="text1"/>
          <w:sz w:val="32"/>
          <w:szCs w:val="32"/>
          <w14:textFill>
            <w14:solidFill>
              <w14:schemeClr w14:val="tx1"/>
            </w14:solidFill>
          </w14:textFill>
        </w:rPr>
        <w:t>年项目实施区内耕地质量比“十三五”初期提升，</w:t>
      </w:r>
      <w:r>
        <w:rPr>
          <w:rFonts w:hint="eastAsia"/>
          <w:color w:val="000000" w:themeColor="text1"/>
          <w:sz w:val="32"/>
          <w:szCs w:val="32"/>
          <w:highlight w:val="none"/>
          <w:shd w:val="clear" w:color="auto" w:fill="auto"/>
          <w14:textFill>
            <w14:solidFill>
              <w14:schemeClr w14:val="tx1"/>
            </w14:solidFill>
          </w14:textFill>
        </w:rPr>
        <w:t>土壤有机质含量提高</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旱地耕作层</w:t>
      </w:r>
      <w:r>
        <w:rPr>
          <w:rFonts w:hint="eastAsia"/>
          <w:color w:val="000000" w:themeColor="text1"/>
          <w:sz w:val="32"/>
          <w:szCs w:val="32"/>
          <w14:textFill>
            <w14:solidFill>
              <w14:schemeClr w14:val="tx1"/>
            </w14:solidFill>
          </w14:textFill>
        </w:rPr>
        <w:t>平均厚度</w:t>
      </w:r>
      <w:r>
        <w:rPr>
          <w:color w:val="000000" w:themeColor="text1"/>
          <w:sz w:val="32"/>
          <w:szCs w:val="32"/>
          <w14:textFill>
            <w14:solidFill>
              <w14:schemeClr w14:val="tx1"/>
            </w14:solidFill>
          </w14:textFill>
        </w:rPr>
        <w:t>达到25厘米，水田耕作层</w:t>
      </w:r>
      <w:r>
        <w:rPr>
          <w:rFonts w:hint="eastAsia"/>
          <w:color w:val="000000" w:themeColor="text1"/>
          <w:sz w:val="32"/>
          <w:szCs w:val="32"/>
          <w14:textFill>
            <w14:solidFill>
              <w14:schemeClr w14:val="tx1"/>
            </w14:solidFill>
          </w14:textFill>
        </w:rPr>
        <w:t>平均厚度</w:t>
      </w:r>
      <w:r>
        <w:rPr>
          <w:color w:val="000000" w:themeColor="text1"/>
          <w:sz w:val="32"/>
          <w:szCs w:val="32"/>
          <w14:textFill>
            <w14:solidFill>
              <w14:schemeClr w14:val="tx1"/>
            </w14:solidFill>
          </w14:textFill>
        </w:rPr>
        <w:t>达到20厘米</w:t>
      </w:r>
      <w:r>
        <w:rPr>
          <w:rFonts w:hint="eastAsia"/>
          <w:color w:val="000000" w:themeColor="text1"/>
          <w:sz w:val="32"/>
          <w:szCs w:val="32"/>
          <w14:textFill>
            <w14:solidFill>
              <w14:schemeClr w14:val="tx1"/>
            </w14:solidFill>
          </w14:textFill>
        </w:rPr>
        <w:t>。</w:t>
      </w:r>
    </w:p>
    <w:p>
      <w:pPr>
        <w:spacing w:line="600" w:lineRule="exact"/>
        <w:ind w:firstLine="643"/>
        <w:jc w:val="both"/>
        <w:rPr>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预期指标：</w:t>
      </w:r>
      <w:r>
        <w:rPr>
          <w:rFonts w:hint="eastAsia"/>
          <w:color w:val="000000" w:themeColor="text1"/>
          <w:sz w:val="32"/>
          <w:szCs w:val="32"/>
          <w14:textFill>
            <w14:solidFill>
              <w14:schemeClr w14:val="tx1"/>
            </w14:solidFill>
          </w14:textFill>
        </w:rPr>
        <w:t>黑土地保护建设项目区内</w:t>
      </w:r>
      <w:r>
        <w:rPr>
          <w:color w:val="000000" w:themeColor="text1"/>
          <w:sz w:val="32"/>
          <w:szCs w:val="32"/>
          <w14:textFill>
            <w14:solidFill>
              <w14:schemeClr w14:val="tx1"/>
            </w14:solidFill>
          </w14:textFill>
        </w:rPr>
        <w:t>农田亩均提高粮食综合产能</w:t>
      </w:r>
      <w:r>
        <w:rPr>
          <w:rFonts w:hint="eastAsia"/>
          <w:color w:val="000000" w:themeColor="text1"/>
          <w:sz w:val="32"/>
          <w:szCs w:val="32"/>
          <w14:textFill>
            <w14:solidFill>
              <w14:schemeClr w14:val="tx1"/>
            </w14:solidFill>
          </w14:textFill>
        </w:rPr>
        <w:t>100公斤以上，</w:t>
      </w:r>
      <w:r>
        <w:rPr>
          <w:color w:val="000000" w:themeColor="text1"/>
          <w:sz w:val="32"/>
          <w:szCs w:val="32"/>
          <w14:textFill>
            <w14:solidFill>
              <w14:schemeClr w14:val="tx1"/>
            </w14:solidFill>
          </w14:textFill>
        </w:rPr>
        <w:t>每亩耕地平均每年增收节支约280元</w:t>
      </w:r>
      <w:r>
        <w:rPr>
          <w:rFonts w:hint="eastAsia"/>
          <w:color w:val="000000" w:themeColor="text1"/>
          <w:sz w:val="32"/>
          <w:szCs w:val="32"/>
          <w14:textFill>
            <w14:solidFill>
              <w14:schemeClr w14:val="tx1"/>
            </w14:solidFill>
          </w14:textFill>
        </w:rPr>
        <w:t>。农作物耕种收综合机械化率达到</w:t>
      </w:r>
      <w:r>
        <w:rPr>
          <w:color w:val="000000" w:themeColor="text1"/>
          <w:sz w:val="32"/>
          <w:szCs w:val="32"/>
          <w14:textFill>
            <w14:solidFill>
              <w14:schemeClr w14:val="tx1"/>
            </w14:solidFill>
          </w14:textFill>
        </w:rPr>
        <w:t>95%</w:t>
      </w:r>
      <w:r>
        <w:rPr>
          <w:rFonts w:hint="eastAsia"/>
          <w:color w:val="000000" w:themeColor="text1"/>
          <w:sz w:val="32"/>
          <w:szCs w:val="32"/>
          <w14:textFill>
            <w14:solidFill>
              <w14:schemeClr w14:val="tx1"/>
            </w14:solidFill>
          </w14:textFill>
        </w:rPr>
        <w:t>，化肥和农药利用率保持在</w:t>
      </w:r>
      <w:r>
        <w:rPr>
          <w:color w:val="000000" w:themeColor="text1"/>
          <w:sz w:val="32"/>
          <w:szCs w:val="32"/>
          <w14:textFill>
            <w14:solidFill>
              <w14:schemeClr w14:val="tx1"/>
            </w14:solidFill>
          </w14:textFill>
        </w:rPr>
        <w:t>40%</w:t>
      </w:r>
      <w:r>
        <w:rPr>
          <w:rFonts w:hint="eastAsia"/>
          <w:color w:val="000000" w:themeColor="text1"/>
          <w:sz w:val="32"/>
          <w:szCs w:val="32"/>
          <w14:textFill>
            <w14:solidFill>
              <w14:schemeClr w14:val="tx1"/>
            </w14:solidFill>
          </w14:textFill>
        </w:rPr>
        <w:t>以上，畜禽粪污资源化利用率稳定在</w:t>
      </w:r>
      <w:r>
        <w:rPr>
          <w:color w:val="000000" w:themeColor="text1"/>
          <w:sz w:val="32"/>
          <w:szCs w:val="32"/>
          <w14:textFill>
            <w14:solidFill>
              <w14:schemeClr w14:val="tx1"/>
            </w14:solidFill>
          </w14:textFill>
        </w:rPr>
        <w:t>80%</w:t>
      </w:r>
      <w:r>
        <w:rPr>
          <w:rFonts w:hint="eastAsia"/>
          <w:color w:val="000000" w:themeColor="text1"/>
          <w:sz w:val="32"/>
          <w:szCs w:val="32"/>
          <w14:textFill>
            <w14:solidFill>
              <w14:schemeClr w14:val="tx1"/>
            </w14:solidFill>
          </w14:textFill>
        </w:rPr>
        <w:t>以上，有效遏制黑土耕地“变薄、变瘦、变硬”退化趋势，防治水土流失，基本构建形成持续推进黑土地保护利用的长效机制。</w:t>
      </w:r>
      <w:bookmarkEnd w:id="32"/>
    </w:p>
    <w:bookmarkEnd w:id="31"/>
    <w:p>
      <w:pPr>
        <w:pStyle w:val="2"/>
        <w:ind w:left="560" w:firstLine="560"/>
      </w:pPr>
      <w:bookmarkStart w:id="33" w:name="_Hlk101346942"/>
      <w:r>
        <w:rPr>
          <w:b/>
        </w:rPr>
        <w:t xml:space="preserve">              </w:t>
      </w:r>
      <w:bookmarkEnd w:id="33"/>
    </w:p>
    <w:bookmarkEnd w:id="0"/>
    <w:p>
      <w:pPr>
        <w:pStyle w:val="3"/>
        <w:rPr>
          <w:rFonts w:ascii="Times New Roman"/>
        </w:rPr>
      </w:pPr>
      <w:bookmarkStart w:id="34" w:name="_Toc101973513"/>
      <w:bookmarkStart w:id="35" w:name="_Hlk101347204"/>
      <w:bookmarkStart w:id="36" w:name="_Toc79175378"/>
      <w:r>
        <w:rPr>
          <w:rFonts w:hint="eastAsia" w:ascii="Times New Roman"/>
        </w:rPr>
        <w:t>黑土地保护利用实施内容</w:t>
      </w:r>
      <w:bookmarkEnd w:id="34"/>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双辽市黑土地保护利用结合双辽市自然资源特点、社会经济发展水平、土地利用现状</w: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确定具体实施内容。</w:t>
      </w:r>
    </w:p>
    <w:p>
      <w:pPr>
        <w:pStyle w:val="4"/>
      </w:pPr>
      <w:bookmarkStart w:id="37" w:name="_Toc101973514"/>
      <w:r>
        <w:rPr>
          <w:rFonts w:hint="eastAsia"/>
        </w:rPr>
        <w:t>加强黑土地保护科技应用</w:t>
      </w:r>
      <w:bookmarkEnd w:id="37"/>
    </w:p>
    <w:p>
      <w:pPr>
        <w:pStyle w:val="5"/>
      </w:pPr>
      <w:r>
        <w:rPr>
          <w:rFonts w:hint="eastAsia"/>
        </w:rPr>
        <w:t>加强黑土地实验室建设</w:t>
      </w:r>
    </w:p>
    <w:p>
      <w:pPr>
        <w:tabs>
          <w:tab w:val="left" w:pos="5580"/>
        </w:tabs>
        <w:overflowPunct w:val="0"/>
        <w:topLinePunct/>
        <w:spacing w:line="600" w:lineRule="exact"/>
        <w:ind w:firstLine="640"/>
        <w:jc w:val="both"/>
        <w:textAlignment w:val="baseline"/>
        <w:rPr>
          <w:rFonts w:eastAsia="仿宋_GB2312" w:cs="仿宋_GB2312"/>
          <w:b/>
          <w:bCs/>
          <w:sz w:val="32"/>
          <w:szCs w:val="32"/>
        </w:rPr>
      </w:pPr>
      <w:r>
        <w:rPr>
          <w:rFonts w:hint="eastAsia" w:eastAsia="仿宋_GB2312" w:cs="仿宋_GB2312"/>
          <w:sz w:val="32"/>
          <w:szCs w:val="32"/>
        </w:rPr>
        <w:t>加快建设黑土地保护重点实验室建设步伐，力争在市本级建成1个达到省级要求标准的黑土地保护实验室，不断增强黑土地质量检测能力，提升实验室的检测精度和范围。加大对检测人员防护保障，落实检测人员有毒有害津贴。</w:t>
      </w:r>
    </w:p>
    <w:p>
      <w:pPr>
        <w:pStyle w:val="5"/>
      </w:pPr>
      <w:r>
        <w:rPr>
          <w:rFonts w:hint="eastAsia"/>
        </w:rPr>
        <w:t>加强黑土地保护科技人才队伍建设</w:t>
      </w:r>
    </w:p>
    <w:p>
      <w:pPr>
        <w:tabs>
          <w:tab w:val="left" w:pos="5580"/>
        </w:tabs>
        <w:overflowPunct w:val="0"/>
        <w:topLinePunct/>
        <w:spacing w:line="600" w:lineRule="exact"/>
        <w:ind w:firstLine="640"/>
        <w:jc w:val="both"/>
        <w:textAlignment w:val="baseline"/>
        <w:rPr>
          <w:rFonts w:eastAsia="仿宋_GB2312" w:cs="仿宋_GB2312"/>
          <w:sz w:val="32"/>
          <w:szCs w:val="32"/>
        </w:rPr>
      </w:pPr>
      <w:r>
        <w:rPr>
          <w:rFonts w:hint="eastAsia" w:eastAsia="仿宋_GB2312" w:cs="仿宋_GB2312"/>
          <w:sz w:val="32"/>
          <w:szCs w:val="32"/>
        </w:rPr>
        <w:t>大力培育黑土地保护后备人才，依托涉农科研机构和高校平台，大力加强科研人才队伍建设。加强与国内知名高校、科研院所合作，着力引进培养一批满足农业发展需要的黑土地保护研究人才，积极推荐符合条件的人员参评国家级、省级人才项目；并对参与双辽市有突出贡献专家及双辽市人民政府特殊津贴评选的人员予以重点倾斜。加大对黑土地保护科技人才的支持力度，主动对接，积极兑现省市相关人才政策。完善科技人才评价标准，助力人才队伍成长和发展。</w:t>
      </w:r>
    </w:p>
    <w:p>
      <w:pPr>
        <w:pStyle w:val="5"/>
      </w:pPr>
      <w:r>
        <w:rPr>
          <w:rFonts w:hint="eastAsia"/>
        </w:rPr>
        <w:t>加强关键技术攻关</w:t>
      </w:r>
    </w:p>
    <w:p>
      <w:pPr>
        <w:tabs>
          <w:tab w:val="left" w:pos="5580"/>
        </w:tabs>
        <w:overflowPunct w:val="0"/>
        <w:topLinePunct/>
        <w:spacing w:line="600" w:lineRule="exact"/>
        <w:ind w:firstLine="640"/>
        <w:jc w:val="both"/>
        <w:textAlignment w:val="baseline"/>
        <w:rPr>
          <w:rFonts w:eastAsia="仿宋_GB2312" w:cs="仿宋_GB2312"/>
          <w:sz w:val="32"/>
          <w:szCs w:val="32"/>
        </w:rPr>
      </w:pPr>
      <w:r>
        <w:rPr>
          <w:rFonts w:hint="eastAsia" w:eastAsia="仿宋_GB2312" w:cs="仿宋_GB2312"/>
          <w:sz w:val="32"/>
          <w:szCs w:val="32"/>
        </w:rPr>
        <w:t>启动实施现代农业重大科技专项，支持大专院校、科研院所与相关企业开展产学研合作，突出抓好黑土地保护领域关键技术联合攻关，着力破解农作物优质高效生产土壤保育、保护性耕作与耕地质量提升技术等相关技术瓶颈和问题，不断提升黑土地保护的科技保障能力。</w:t>
      </w:r>
    </w:p>
    <w:p>
      <w:pPr>
        <w:pStyle w:val="5"/>
      </w:pPr>
      <w:r>
        <w:rPr>
          <w:rFonts w:hint="eastAsia"/>
        </w:rPr>
        <w:t>加强科技推广体系建设</w:t>
      </w:r>
    </w:p>
    <w:p>
      <w:pPr>
        <w:tabs>
          <w:tab w:val="left" w:pos="5580"/>
        </w:tabs>
        <w:overflowPunct w:val="0"/>
        <w:topLinePunct/>
        <w:spacing w:line="600" w:lineRule="exact"/>
        <w:ind w:firstLine="640"/>
        <w:jc w:val="both"/>
        <w:textAlignment w:val="baseline"/>
        <w:rPr>
          <w:rFonts w:eastAsia="仿宋_GB2312" w:cs="仿宋_GB2312"/>
          <w:sz w:val="32"/>
          <w:szCs w:val="32"/>
        </w:rPr>
      </w:pPr>
      <w:r>
        <w:rPr>
          <w:rFonts w:hint="eastAsia" w:eastAsia="仿宋_GB2312" w:cs="仿宋_GB2312"/>
          <w:sz w:val="32"/>
          <w:szCs w:val="32"/>
        </w:rPr>
        <w:t>加强国家公益性农业技术推广体系建设，落实技术推广人员现有职称和相关政策，对于黑土地保护中表现突出的单位和个人在绩效考核、职称评聘等方面给予倾斜，激发基层农业技术人员活力。大力培育新型农业经营主体和社会化服务主体等社会化服务组织，加强指导与监管，提升服务效能。鼓励农技推广机构与农业科研教学机构、社会化服务组织等联合开展黑土地保护和技术推广，加快先进技术成果转化和新型农机装备应用，提升黑土地保护工作成效。</w:t>
      </w:r>
    </w:p>
    <w:p>
      <w:pPr>
        <w:pStyle w:val="4"/>
        <w:overflowPunct w:val="0"/>
        <w:topLinePunct/>
      </w:pPr>
      <w:bookmarkStart w:id="38" w:name="_Toc112682135"/>
      <w:r>
        <w:rPr>
          <w:rFonts w:hint="eastAsia"/>
        </w:rPr>
        <w:t>加强数量、质量一体化保护</w:t>
      </w:r>
      <w:bookmarkEnd w:id="38"/>
    </w:p>
    <w:p>
      <w:pPr>
        <w:pStyle w:val="5"/>
      </w:pPr>
      <w:r>
        <w:rPr>
          <w:rFonts w:hint="eastAsia"/>
        </w:rPr>
        <w:t>严控占用黑土区耕地</w:t>
      </w:r>
    </w:p>
    <w:p>
      <w:pPr>
        <w:overflowPunct w:val="0"/>
        <w:topLinePunct/>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坚持农地农用、良田粮用，严守耕地红线和永久基本农田控制线。严格保护永久基本农田内黑土区耕地，任何单位和个人不得擅自占用或改变用途，重大项目确需占用的要严格依法审批。严格落实土地资源保护与开发利用的监管责任，加快构建全流程监管体系，加强黑土地资源保护。加大执法力度，严厉打击违法占用黑土区耕地行为。</w:t>
      </w:r>
    </w:p>
    <w:p>
      <w:pPr>
        <w:pStyle w:val="5"/>
      </w:pPr>
      <w:r>
        <w:rPr>
          <w:rFonts w:hint="eastAsia"/>
        </w:rPr>
        <w:t>规范表土剥离和利用</w:t>
      </w:r>
    </w:p>
    <w:p>
      <w:pPr>
        <w:overflowPunct w:val="0"/>
        <w:topLinePunct/>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建设项目占用黑土区耕地，占用前必须进行耕地表土剥离，表土剥离相关费用列入建设项目投资预算。表土剥离实施完毕后，由市自然资源局组织农业农村、生态环境等领域专家进行验收，专家组出具验收意见。要加强对剥离的土壤存储管，防止水土流失。探索建立耕地表土剥离信息交易平台，重点向黑土地保护倾斜</w:t>
      </w:r>
    </w:p>
    <w:p>
      <w:pPr>
        <w:pStyle w:val="5"/>
      </w:pPr>
      <w:r>
        <w:rPr>
          <w:rFonts w:hint="eastAsia"/>
        </w:rPr>
        <w:t>抓实保护性耕作</w:t>
      </w:r>
    </w:p>
    <w:p>
      <w:pPr>
        <w:overflowPunct w:val="0"/>
        <w:topLinePunct/>
        <w:spacing w:line="600" w:lineRule="exact"/>
        <w:ind w:firstLine="640"/>
        <w:jc w:val="both"/>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大力推广秸秆覆盖还田免（少）耕作制，认真总结和推广“梨树模式”，对保护性耕作农机具优先补贴，继续扩大保护性耕作实施面积。</w:t>
      </w:r>
    </w:p>
    <w:p>
      <w:pPr>
        <w:pStyle w:val="4"/>
      </w:pPr>
      <w:bookmarkStart w:id="39" w:name="_Toc101973515"/>
      <w:r>
        <w:rPr>
          <w:rFonts w:hint="eastAsia"/>
        </w:rPr>
        <w:t>水土流失防治</w:t>
      </w:r>
      <w:bookmarkEnd w:id="39"/>
    </w:p>
    <w:p>
      <w:pPr>
        <w:pStyle w:val="5"/>
      </w:pPr>
      <w:r>
        <w:rPr>
          <w:rFonts w:hint="eastAsia"/>
        </w:rPr>
        <w:t>丘陵台地区域，防治土壤水蚀</w:t>
      </w:r>
    </w:p>
    <w:p>
      <w:pPr>
        <w:tabs>
          <w:tab w:val="left" w:pos="5580"/>
        </w:tabs>
        <w:overflowPunct w:val="0"/>
        <w:topLinePunct/>
        <w:spacing w:line="600" w:lineRule="exact"/>
        <w:ind w:firstLine="640"/>
        <w:jc w:val="both"/>
        <w:textAlignment w:val="baseline"/>
        <w:rPr>
          <w:rFonts w:eastAsia="仿宋_GB2312" w:cs="仿宋_GB2312"/>
          <w:sz w:val="32"/>
          <w:szCs w:val="32"/>
        </w:rPr>
      </w:pPr>
      <w:bookmarkStart w:id="40" w:name="_Toc93059212"/>
      <w:r>
        <w:rPr>
          <w:rFonts w:hint="eastAsia" w:eastAsia="仿宋_GB2312" w:cs="仿宋_GB2312"/>
          <w:sz w:val="32"/>
          <w:szCs w:val="32"/>
        </w:rPr>
        <w:t>建设截水、排水、引水等设施，拦蓄和疏导地表径流，防止客水进农田。采用改顺坡垄为横被垄，改长垄为短垄，等高种植</w:t>
      </w:r>
      <w:r>
        <w:rPr>
          <w:rFonts w:eastAsia="仿宋_GB2312" w:cs="仿宋_GB2312"/>
          <w:sz w:val="32"/>
          <w:szCs w:val="32"/>
        </w:rPr>
        <w:t>；</w:t>
      </w:r>
      <w:r>
        <w:rPr>
          <w:rFonts w:hint="eastAsia" w:eastAsia="仿宋_GB2312" w:cs="仿宋_GB2312"/>
          <w:sz w:val="32"/>
          <w:szCs w:val="32"/>
        </w:rPr>
        <w:t>打地埂、修筑植物护坎、较长坡面种植防冲带</w:t>
      </w:r>
      <w:r>
        <w:rPr>
          <w:rFonts w:eastAsia="仿宋_GB2312" w:cs="仿宋_GB2312"/>
          <w:sz w:val="32"/>
          <w:szCs w:val="32"/>
        </w:rPr>
        <w:t>；</w:t>
      </w:r>
      <w:r>
        <w:rPr>
          <w:rFonts w:hint="eastAsia" w:eastAsia="仿宋_GB2312" w:cs="仿宋_GB2312"/>
          <w:sz w:val="32"/>
          <w:szCs w:val="32"/>
        </w:rPr>
        <w:t>推行改自然漫流为筑沟导流，固定生态植被等，预防控制水蚀。</w:t>
      </w:r>
    </w:p>
    <w:p>
      <w:pPr>
        <w:pStyle w:val="5"/>
      </w:pPr>
      <w:r>
        <w:rPr>
          <w:rFonts w:hint="eastAsia"/>
        </w:rPr>
        <w:t>建设农田防护体系，防治土壤风蚀</w:t>
      </w:r>
    </w:p>
    <w:p>
      <w:pPr>
        <w:tabs>
          <w:tab w:val="left" w:pos="5580"/>
        </w:tabs>
        <w:overflowPunct w:val="0"/>
        <w:topLinePunct/>
        <w:spacing w:line="600" w:lineRule="exact"/>
        <w:ind w:firstLine="640"/>
        <w:jc w:val="both"/>
        <w:textAlignment w:val="baseline"/>
        <w:rPr>
          <w:rFonts w:eastAsia="仿宋_GB2312" w:cs="仿宋_GB2312"/>
          <w:sz w:val="32"/>
          <w:szCs w:val="32"/>
        </w:rPr>
      </w:pPr>
      <w:r>
        <w:rPr>
          <w:rFonts w:hint="eastAsia" w:eastAsia="仿宋_GB2312" w:cs="仿宋_GB2312"/>
          <w:sz w:val="32"/>
          <w:szCs w:val="32"/>
        </w:rPr>
        <w:t>因害设防合理规划农田防护林体系，与沟、渠、路建设配套防护林带，大力营造各种水土保持防护林草，实现农田林网化、立体化防护。结合土壤、水分、积温、经营规模等实际情况，在适宜地区推广保护性耕作、精量播种，减少土壤扰动，降低土壤裸露，防治耕地土壤风蚀。</w:t>
      </w:r>
    </w:p>
    <w:p>
      <w:pPr>
        <w:pStyle w:val="5"/>
      </w:pPr>
      <w:r>
        <w:rPr>
          <w:rFonts w:hint="eastAsia"/>
        </w:rPr>
        <w:t>推进小流域综合治理</w:t>
      </w:r>
    </w:p>
    <w:p>
      <w:pPr>
        <w:overflowPunct w:val="0"/>
        <w:topLinePunct/>
        <w:spacing w:line="600" w:lineRule="exact"/>
        <w:ind w:firstLine="640"/>
        <w:jc w:val="both"/>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开展以小流域为单元的综合治理工程。优化配置工程措施植物措施、农业技术和管理措施，采取保土耕作、退耕还林、沟道防治、材林围顶等综合治理措施，构建综合治理体系。优化水土资源配置，改善黑土区农田生态环境，提高黑土区耕地生产能力。</w:t>
      </w:r>
    </w:p>
    <w:p>
      <w:pPr>
        <w:pStyle w:val="5"/>
      </w:pPr>
      <w:r>
        <w:rPr>
          <w:rFonts w:hint="eastAsia"/>
        </w:rPr>
        <w:t>治理侵蚀沟，修复和保护耕地</w:t>
      </w:r>
    </w:p>
    <w:p>
      <w:pPr>
        <w:tabs>
          <w:tab w:val="left" w:pos="5580"/>
        </w:tabs>
        <w:overflowPunct w:val="0"/>
        <w:topLinePunct/>
        <w:spacing w:line="600" w:lineRule="exact"/>
        <w:ind w:firstLine="640"/>
        <w:jc w:val="both"/>
        <w:textAlignment w:val="baseline"/>
        <w:rPr>
          <w:rFonts w:eastAsia="仿宋_GB2312" w:cs="仿宋_GB2312"/>
          <w:sz w:val="32"/>
          <w:szCs w:val="32"/>
        </w:rPr>
      </w:pPr>
      <w:r>
        <w:rPr>
          <w:rFonts w:hint="eastAsia" w:eastAsia="仿宋_GB2312" w:cs="仿宋_GB2312"/>
          <w:sz w:val="32"/>
          <w:szCs w:val="32"/>
        </w:rPr>
        <w:t>按照小流域为单元治理的思路，采取截、蓄、导、排等工程和生物措施，形成综合治理体系。小型侵蚀沟结合高标准农田建设实施沟道整形、暗管铺设、秸秆填沟、表层覆土等综合治理措施，将地表汇</w:t>
      </w:r>
      <w:bookmarkStart w:id="41" w:name="7"/>
      <w:bookmarkEnd w:id="41"/>
      <w:r>
        <w:rPr>
          <w:rFonts w:hint="eastAsia" w:eastAsia="仿宋_GB2312" w:cs="仿宋_GB2312"/>
          <w:sz w:val="32"/>
          <w:szCs w:val="32"/>
        </w:rPr>
        <w:t>水导入暗管排水，侵蚀沟修复为耕地。大中型侵蚀沟修建拦沙坝等控制骨干工程。同时修建沟头防护、谷坊、塘坝等沟道防护设施，营造沟头、沟岸防护林以及沟底防冲林等水土保持林，配合沟道削坡、生态带护坡等措施，构建完整的沟壑防护体系，以有效控制沟头溯源侵蚀和沟岸扩张。</w:t>
      </w:r>
    </w:p>
    <w:p>
      <w:pPr>
        <w:pStyle w:val="4"/>
      </w:pPr>
      <w:bookmarkStart w:id="42" w:name="_Toc101973516"/>
      <w:r>
        <w:rPr>
          <w:rFonts w:hint="eastAsia"/>
        </w:rPr>
        <w:t>农田基础设施建设</w:t>
      </w:r>
      <w:bookmarkEnd w:id="42"/>
    </w:p>
    <w:p>
      <w:pPr>
        <w:pStyle w:val="5"/>
      </w:pPr>
      <w:r>
        <w:rPr>
          <w:rFonts w:hint="eastAsia"/>
        </w:rPr>
        <w:t>完善农田灌排体系</w:t>
      </w:r>
    </w:p>
    <w:p>
      <w:pPr>
        <w:tabs>
          <w:tab w:val="left" w:pos="5580"/>
        </w:tabs>
        <w:overflowPunct w:val="0"/>
        <w:topLinePunct/>
        <w:spacing w:line="600" w:lineRule="exact"/>
        <w:ind w:firstLine="640"/>
        <w:jc w:val="both"/>
        <w:textAlignment w:val="baseline"/>
        <w:rPr>
          <w:rFonts w:eastAsia="仿宋_GB2312" w:cs="仿宋_GB2312"/>
          <w:sz w:val="32"/>
          <w:szCs w:val="32"/>
        </w:rPr>
      </w:pPr>
      <w:r>
        <w:rPr>
          <w:rFonts w:hint="eastAsia" w:eastAsia="仿宋_GB2312" w:cs="仿宋_GB2312"/>
          <w:sz w:val="32"/>
          <w:szCs w:val="32"/>
        </w:rPr>
        <w:t>针对浸涝导致的土壤黏重问题，按照区域化治理，灌溉与排水并重，溃、涝综合治理的要求，以提高灌区输水、配水效率和排灌保证率为目标，对灌区渠首、骨干输水渠道、排水沟、渠系建筑物等进行配套完善和更新改造，强化排水骨干工程建设。加强骨干工程与田间工程的有效衔接配套，完善田间排灌渠系，形成顺畅高效的灌排体系。</w:t>
      </w:r>
    </w:p>
    <w:p>
      <w:pPr>
        <w:pStyle w:val="5"/>
      </w:pPr>
      <w:r>
        <w:rPr>
          <w:rFonts w:hint="eastAsia"/>
        </w:rPr>
        <w:t>加强田块整治</w:t>
      </w:r>
    </w:p>
    <w:p>
      <w:pPr>
        <w:overflowPunct w:val="0"/>
        <w:topLinePunct/>
        <w:spacing w:line="600" w:lineRule="exact"/>
        <w:ind w:firstLine="640"/>
        <w:jc w:val="both"/>
        <w:rPr>
          <w:rFonts w:hint="eastAsia"/>
          <w:color w:val="000000" w:themeColor="text1"/>
          <w:sz w:val="32"/>
          <w:szCs w:val="32"/>
          <w14:textFill>
            <w14:solidFill>
              <w14:schemeClr w14:val="tx1"/>
            </w14:solidFill>
          </w14:textFill>
        </w:rPr>
      </w:pPr>
      <w:r>
        <w:rPr>
          <w:rFonts w:hint="eastAsia" w:eastAsia="仿宋_GB2312" w:cs="仿宋_GB2312"/>
          <w:sz w:val="32"/>
          <w:szCs w:val="32"/>
        </w:rPr>
        <w:t>为防治耕地水土流失，促进秸秆还田、深松深耕等农艺措施实施，依托高标准农田建设，推进旱地条田化、水田格田化建设，合理划分和适度归并田块，确定田块的适宜耕作长度与宽度。平整土地，合理调整田块地表坡降，提高耕作层厚度。完善灌区田间灌排体系，配套输配电设施，实现灌溉机井井井通电，大力推广节水灌溉</w:t>
      </w:r>
      <w:bookmarkStart w:id="43" w:name="8"/>
      <w:bookmarkEnd w:id="43"/>
      <w:r>
        <w:rPr>
          <w:rFonts w:hint="eastAsia" w:eastAsia="仿宋_GB2312" w:cs="仿宋_GB2312"/>
          <w:sz w:val="32"/>
          <w:szCs w:val="32"/>
        </w:rPr>
        <w:t>，水田灌溉设计保证率不低于</w:t>
      </w:r>
      <w:r>
        <w:rPr>
          <w:rFonts w:eastAsia="仿宋_GB2312" w:cs="仿宋_GB2312"/>
          <w:sz w:val="32"/>
          <w:szCs w:val="32"/>
        </w:rPr>
        <w:t>80%</w:t>
      </w:r>
      <w:r>
        <w:rPr>
          <w:rFonts w:hint="eastAsia" w:eastAsia="仿宋_GB2312" w:cs="仿宋_GB2312"/>
          <w:sz w:val="32"/>
          <w:szCs w:val="32"/>
        </w:rPr>
        <w:t>，</w:t>
      </w:r>
      <w:r>
        <w:rPr>
          <w:color w:val="000000" w:themeColor="text1"/>
          <w:sz w:val="32"/>
          <w:szCs w:val="32"/>
          <w14:textFill>
            <w14:solidFill>
              <w14:schemeClr w14:val="tx1"/>
            </w14:solidFill>
          </w14:textFill>
        </w:rPr>
        <w:t>从而</w:t>
      </w:r>
      <w:r>
        <w:rPr>
          <w:rFonts w:hint="eastAsia"/>
          <w:color w:val="000000" w:themeColor="text1"/>
          <w:sz w:val="32"/>
          <w:szCs w:val="32"/>
          <w14:textFill>
            <w14:solidFill>
              <w14:schemeClr w14:val="tx1"/>
            </w14:solidFill>
          </w14:textFill>
        </w:rPr>
        <w:t>全面提升改造流域内农业生产基础设施建设水平。</w:t>
      </w:r>
    </w:p>
    <w:p>
      <w:pPr>
        <w:pStyle w:val="5"/>
      </w:pPr>
      <w:r>
        <w:rPr>
          <w:rFonts w:hint="eastAsia"/>
        </w:rPr>
        <w:t>开展田间道路建设</w:t>
      </w:r>
    </w:p>
    <w:p>
      <w:pPr>
        <w:tabs>
          <w:tab w:val="left" w:pos="5580"/>
        </w:tabs>
        <w:overflowPunct w:val="0"/>
        <w:topLinePunct/>
        <w:spacing w:line="600" w:lineRule="exact"/>
        <w:ind w:firstLine="640"/>
        <w:jc w:val="both"/>
        <w:textAlignment w:val="baseline"/>
        <w:rPr>
          <w:rFonts w:eastAsia="仿宋_GB2312" w:cs="仿宋_GB2312"/>
          <w:sz w:val="32"/>
          <w:szCs w:val="32"/>
        </w:rPr>
      </w:pPr>
      <w:r>
        <w:rPr>
          <w:rFonts w:hint="eastAsia" w:eastAsia="仿宋_GB2312" w:cs="仿宋_GB2312"/>
          <w:sz w:val="32"/>
          <w:szCs w:val="32"/>
        </w:rPr>
        <w:t>为推进宜机化作业，优化耕作制度，保障黑土地保护农艺措施落地落实，按照农机作业和运输需要，优化机耕路、生产路布局，推进路网密度、路面宽度、硬化程度、附属设施等规范化建设，使耕作田块农机通达率在平原地区</w:t>
      </w:r>
      <w:r>
        <w:rPr>
          <w:rFonts w:eastAsia="仿宋_GB2312" w:cs="仿宋_GB2312"/>
          <w:sz w:val="32"/>
          <w:szCs w:val="32"/>
        </w:rPr>
        <w:t>100%</w:t>
      </w:r>
      <w:r>
        <w:rPr>
          <w:rFonts w:hint="eastAsia" w:eastAsia="仿宋_GB2312" w:cs="仿宋_GB2312"/>
          <w:sz w:val="32"/>
          <w:szCs w:val="32"/>
        </w:rPr>
        <w:t>、丘陵区</w:t>
      </w:r>
      <w:r>
        <w:rPr>
          <w:rFonts w:eastAsia="仿宋_GB2312" w:cs="仿宋_GB2312"/>
          <w:sz w:val="32"/>
          <w:szCs w:val="32"/>
        </w:rPr>
        <w:t>90%</w:t>
      </w:r>
      <w:r>
        <w:rPr>
          <w:rFonts w:hint="eastAsia" w:eastAsia="仿宋_GB2312" w:cs="仿宋_GB2312"/>
          <w:sz w:val="32"/>
          <w:szCs w:val="32"/>
        </w:rPr>
        <w:t>以上。</w:t>
      </w:r>
    </w:p>
    <w:p>
      <w:pPr>
        <w:pStyle w:val="5"/>
      </w:pPr>
      <w:r>
        <w:rPr>
          <w:rFonts w:hint="eastAsia"/>
        </w:rPr>
        <w:t>推进农田防护林建设</w:t>
      </w:r>
    </w:p>
    <w:p>
      <w:pPr>
        <w:overflowPunct w:val="0"/>
        <w:topLinePunct/>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在不违规占用耕地的前提下，深入实施农田防护林网修复完善工程，依法清收被占用的防护林带用地，逐步恢复、新建缺失农田防护林带；修复改造林相残破、枯死、病虫、人为破坏等防护功能低下的退化防护林带；对生理成过熟农田防护林带进行采伐更新，调整优化防护林网结构，形成完备的农田防护林体系</w:t>
      </w:r>
    </w:p>
    <w:p>
      <w:pPr>
        <w:pStyle w:val="5"/>
      </w:pPr>
      <w:r>
        <w:rPr>
          <w:rFonts w:hint="eastAsia"/>
        </w:rPr>
        <w:t>推进坡耕地综合治理</w:t>
      </w:r>
    </w:p>
    <w:p>
      <w:pPr>
        <w:overflowPunct w:val="0"/>
        <w:topLinePunct/>
        <w:spacing w:line="600" w:lineRule="exact"/>
        <w:ind w:firstLine="640"/>
        <w:jc w:val="both"/>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在平原区推行“二改一修”建设。对坡耕地实施“二改”，对</w:t>
      </w:r>
      <w:r>
        <w:rPr>
          <w:color w:val="000000" w:themeColor="text1"/>
          <w:sz w:val="32"/>
          <w:szCs w:val="32"/>
          <w14:textFill>
            <w14:solidFill>
              <w14:schemeClr w14:val="tx1"/>
            </w14:solidFill>
          </w14:textFill>
        </w:rPr>
        <w:t>6</w:t>
      </w:r>
      <w:r>
        <w:rPr>
          <w:rFonts w:hint="eastAsia"/>
          <w:color w:val="000000" w:themeColor="text1"/>
          <w:sz w:val="32"/>
          <w:szCs w:val="32"/>
          <w14:textFill>
            <w14:solidFill>
              <w14:schemeClr w14:val="tx1"/>
            </w14:solidFill>
          </w14:textFill>
        </w:rPr>
        <w:t>度以下漫川漫岗耕地推行保土耕作和等高改垄，种植地埂生物篱带；对坡度</w:t>
      </w:r>
      <w:r>
        <w:rPr>
          <w:color w:val="000000" w:themeColor="text1"/>
          <w:sz w:val="32"/>
          <w:szCs w:val="32"/>
          <w14:textFill>
            <w14:solidFill>
              <w14:schemeClr w14:val="tx1"/>
            </w14:solidFill>
          </w14:textFill>
        </w:rPr>
        <w:t>6</w:t>
      </w:r>
      <w:r>
        <w:rPr>
          <w:rFonts w:hint="eastAsia"/>
          <w:color w:val="000000" w:themeColor="text1"/>
          <w:sz w:val="32"/>
          <w:szCs w:val="32"/>
          <w14:textFill>
            <w14:solidFill>
              <w14:schemeClr w14:val="tx1"/>
            </w14:solidFill>
          </w14:textFill>
        </w:rPr>
        <w:t>度以上区域，修筑等高</w:t>
      </w:r>
      <w:r>
        <w:rPr>
          <w:color w:val="000000" w:themeColor="text1"/>
          <w:sz w:val="32"/>
          <w:szCs w:val="32"/>
          <w14:textFill>
            <w14:solidFill>
              <w14:schemeClr w14:val="tx1"/>
            </w14:solidFill>
          </w14:textFill>
        </w:rPr>
        <w:t>U</w:t>
      </w:r>
      <w:r>
        <w:rPr>
          <w:rFonts w:hint="eastAsia"/>
          <w:color w:val="000000" w:themeColor="text1"/>
          <w:sz w:val="32"/>
          <w:szCs w:val="32"/>
          <w14:textFill>
            <w14:solidFill>
              <w14:schemeClr w14:val="tx1"/>
            </w14:solidFill>
          </w14:textFill>
        </w:rPr>
        <w:t>型沟，种植灌木防冲带，对有条件的修筑梯田。对沟毁耕地实施“一修”，修筑渗井、秸秆填埋沟道、上层覆土，恢复垦殖。</w:t>
      </w:r>
    </w:p>
    <w:bookmarkEnd w:id="40"/>
    <w:p>
      <w:pPr>
        <w:pStyle w:val="4"/>
      </w:pPr>
      <w:bookmarkStart w:id="44" w:name="_Toc101973517"/>
      <w:bookmarkStart w:id="45" w:name="_Toc93059215"/>
      <w:bookmarkStart w:id="46" w:name="_Toc93664546"/>
      <w:r>
        <w:rPr>
          <w:rFonts w:hint="eastAsia"/>
        </w:rPr>
        <w:t>肥沃耕作层培育</w:t>
      </w:r>
      <w:bookmarkEnd w:id="44"/>
      <w:bookmarkEnd w:id="45"/>
      <w:bookmarkEnd w:id="46"/>
    </w:p>
    <w:p>
      <w:pPr>
        <w:pStyle w:val="5"/>
      </w:pPr>
      <w:r>
        <w:rPr>
          <w:rFonts w:hint="eastAsia"/>
        </w:rPr>
        <w:t>实施保护性耕作</w:t>
      </w:r>
    </w:p>
    <w:p>
      <w:pPr>
        <w:tabs>
          <w:tab w:val="left" w:pos="5580"/>
        </w:tabs>
        <w:overflowPunct w:val="0"/>
        <w:topLinePunct/>
        <w:spacing w:line="600" w:lineRule="exact"/>
        <w:ind w:firstLine="640"/>
        <w:jc w:val="both"/>
        <w:textAlignment w:val="baseline"/>
        <w:rPr>
          <w:rFonts w:eastAsia="仿宋_GB2312" w:cs="仿宋_GB2312"/>
          <w:sz w:val="32"/>
          <w:szCs w:val="32"/>
        </w:rPr>
      </w:pPr>
      <w:r>
        <w:rPr>
          <w:rFonts w:hint="eastAsia" w:eastAsia="仿宋_GB2312" w:cs="仿宋_GB2312"/>
          <w:sz w:val="32"/>
          <w:szCs w:val="32"/>
        </w:rPr>
        <w:t>优化耕作制度，推广应用少耕免耕秸秆覆盖还田、秸秆碎混翻压还田等不同方式的保护性耕作。在适宜地区重点推广免耕和少耕秸秆覆盖还田，增加秸秆覆盖还田比例。同时，改春整地为秋整地，旱地采取在秋季收获后实施秸秆机械粉碎翻压或碎混还田，水田采取秋季收获时直接秸秆粉碎翻埋还田，或春季泡田搅浆整地。对保护性耕作主要环节农机具加大补贴力度，继续扩大保护性耕作实施面积，完善高标准应用基地建设，逐步增加基地数量，提高基地管理水平，着力发挥引领示范作用。应用好农机化智慧云平台，提升农机作业质量监测能力。</w:t>
      </w:r>
    </w:p>
    <w:p>
      <w:pPr>
        <w:pStyle w:val="5"/>
        <w:overflowPunct w:val="0"/>
        <w:topLinePunct/>
      </w:pPr>
      <w:r>
        <w:rPr>
          <w:rFonts w:hint="eastAsia"/>
        </w:rPr>
        <w:t>建立典型示范区</w:t>
      </w:r>
    </w:p>
    <w:p>
      <w:pPr>
        <w:overflowPunct w:val="0"/>
        <w:topLinePunct/>
        <w:spacing w:line="600" w:lineRule="exact"/>
        <w:ind w:firstLine="640"/>
        <w:jc w:val="both"/>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选择典型代表区域建立秸秆还田加测土配方施肥示范区，加快测土配方施肥等化肥减量增效技术示范推广。加大对绿色防控和统防统治技术推广支持力度，争取全省绿色防控核心示范区，重点推广生物防治和理化诱控等绿色防控技术和以飞防为主的统防统治技术。更新农技推广机构土壤化验室检测设备，提升基层测土配方施肥检测能力。建立农作物病虫疫情监测田间监测点，提升病虫害监测预警能力。</w:t>
      </w:r>
    </w:p>
    <w:p>
      <w:pPr>
        <w:pStyle w:val="5"/>
      </w:pPr>
      <w:r>
        <w:rPr>
          <w:rFonts w:hint="eastAsia"/>
        </w:rPr>
        <w:t>玉米秸秆全量碎混还田</w:t>
      </w:r>
    </w:p>
    <w:p>
      <w:pPr>
        <w:tabs>
          <w:tab w:val="left" w:pos="5580"/>
        </w:tabs>
        <w:overflowPunct w:val="0"/>
        <w:topLinePunct/>
        <w:spacing w:line="600" w:lineRule="exact"/>
        <w:ind w:firstLine="640"/>
        <w:jc w:val="both"/>
        <w:textAlignment w:val="baseline"/>
        <w:rPr>
          <w:color w:val="000000" w:themeColor="text1"/>
          <w:sz w:val="32"/>
          <w:szCs w:val="32"/>
          <w14:textFill>
            <w14:solidFill>
              <w14:schemeClr w14:val="tx1"/>
            </w14:solidFill>
          </w14:textFill>
        </w:rPr>
      </w:pPr>
      <w:r>
        <w:rPr>
          <w:rFonts w:hint="eastAsia" w:eastAsia="仿宋_GB2312" w:cs="仿宋_GB2312"/>
          <w:sz w:val="32"/>
          <w:szCs w:val="32"/>
        </w:rPr>
        <w:t>利用高速秸秆粉碎机粉碎秸秆，通过秸秆全量还田联合整地机将秸秆与耕层土壤充分混合、施肥、起垄同步完成，然后重镇压，最后采用免耕播种机或垄上条播机进行机械播种。能够疏松土壤，改善土壤结构，增加土壤有机质含量，加深耕层，打破犁底层，增加土壤蓄水保肥能力，提高作物抗旱能力，提高化肥利用率。</w:t>
      </w:r>
    </w:p>
    <w:p>
      <w:pPr>
        <w:pStyle w:val="5"/>
      </w:pPr>
      <w:r>
        <w:rPr>
          <w:rFonts w:hint="eastAsia"/>
        </w:rPr>
        <w:t>实施有机肥还田</w:t>
      </w:r>
    </w:p>
    <w:p>
      <w:pPr>
        <w:tabs>
          <w:tab w:val="left" w:pos="5580"/>
        </w:tabs>
        <w:overflowPunct w:val="0"/>
        <w:topLinePunct/>
        <w:spacing w:line="600" w:lineRule="exact"/>
        <w:ind w:firstLine="640"/>
        <w:jc w:val="both"/>
        <w:textAlignment w:val="baseline"/>
        <w:rPr>
          <w:color w:val="000000" w:themeColor="text1"/>
          <w:sz w:val="32"/>
          <w:szCs w:val="32"/>
          <w14:textFill>
            <w14:solidFill>
              <w14:schemeClr w14:val="tx1"/>
            </w14:solidFill>
          </w14:textFill>
        </w:rPr>
      </w:pPr>
      <w:r>
        <w:rPr>
          <w:rFonts w:hint="eastAsia" w:eastAsia="仿宋_GB2312" w:cs="仿宋_GB2312"/>
          <w:sz w:val="32"/>
          <w:szCs w:val="32"/>
        </w:rPr>
        <w:t>秋季根据土壤基础条件和降雨</w:t>
      </w:r>
      <w:bookmarkStart w:id="47" w:name="9"/>
      <w:bookmarkEnd w:id="47"/>
      <w:r>
        <w:rPr>
          <w:rFonts w:hint="eastAsia" w:eastAsia="仿宋_GB2312" w:cs="仿宋_GB2312"/>
          <w:sz w:val="32"/>
          <w:szCs w:val="32"/>
        </w:rPr>
        <w:t>量特点，推行深松（深耕）整地，以渐进打破犁底层为原则，疏松深层土壤。利用大中型动力机械，结合秸秆粉碎还田、有机肥抛撒，开展深翻整地。在粪肥丰富的地区建设粪污贮存发酵堆沤设施，以畜禽粪便为主要原料堆沤有机肥并施用，推动种养结合、农牧循环发展。扶持专业化畜禽粪肥综合利用机构按照市场机制积极开展畜禽养殖废弃物收运服务，实施畜禽粪便商品有机肥转化，支持畜禽养殖经营主体积造畜禽粪肥还田，做好粪肥机械化施用机具补贴政策落实，支持粪肥还田机械化作业，提升粪肥施用机械化水平，增强农民施用有机肥积极性，推动粪肥还田利用，提高土壤肥力。通过肥沃耕作层培育，旱地耕作层厚度要达到</w:t>
      </w:r>
      <w:r>
        <w:rPr>
          <w:rFonts w:eastAsia="仿宋_GB2312" w:cs="仿宋_GB2312"/>
          <w:sz w:val="32"/>
          <w:szCs w:val="32"/>
        </w:rPr>
        <w:t>30</w:t>
      </w:r>
      <w:r>
        <w:rPr>
          <w:rFonts w:hint="eastAsia" w:eastAsia="仿宋_GB2312" w:cs="仿宋_GB2312"/>
          <w:sz w:val="32"/>
          <w:szCs w:val="32"/>
        </w:rPr>
        <w:t>厘米，水田耕作层厚度要达到</w:t>
      </w:r>
      <w:r>
        <w:rPr>
          <w:rFonts w:eastAsia="仿宋_GB2312" w:cs="仿宋_GB2312"/>
          <w:sz w:val="32"/>
          <w:szCs w:val="32"/>
        </w:rPr>
        <w:t>20-25</w:t>
      </w:r>
      <w:r>
        <w:rPr>
          <w:rFonts w:hint="eastAsia" w:eastAsia="仿宋_GB2312" w:cs="仿宋_GB2312"/>
          <w:sz w:val="32"/>
          <w:szCs w:val="32"/>
        </w:rPr>
        <w:t>厘米，土壤有机质含量达到当地自然条件和种植水平的中上等。</w:t>
      </w:r>
    </w:p>
    <w:p>
      <w:pPr>
        <w:pStyle w:val="5"/>
      </w:pPr>
      <w:r>
        <w:rPr>
          <w:rFonts w:hint="eastAsia"/>
        </w:rPr>
        <w:t>推广测土配方施肥</w:t>
      </w:r>
    </w:p>
    <w:p>
      <w:pPr>
        <w:tabs>
          <w:tab w:val="left" w:pos="5580"/>
        </w:tabs>
        <w:overflowPunct w:val="0"/>
        <w:topLinePunct/>
        <w:spacing w:line="600" w:lineRule="exact"/>
        <w:ind w:firstLine="640"/>
        <w:jc w:val="both"/>
        <w:textAlignment w:val="baseline"/>
        <w:rPr>
          <w:color w:val="000000" w:themeColor="text1"/>
          <w:sz w:val="32"/>
          <w:szCs w:val="32"/>
          <w14:textFill>
            <w14:solidFill>
              <w14:schemeClr w14:val="tx1"/>
            </w14:solidFill>
          </w14:textFill>
        </w:rPr>
      </w:pPr>
      <w:r>
        <w:rPr>
          <w:rFonts w:hint="eastAsia" w:eastAsia="仿宋_GB2312" w:cs="仿宋_GB2312"/>
          <w:sz w:val="32"/>
          <w:szCs w:val="32"/>
        </w:rPr>
        <w:t>做好采集测试土壤样本、田间试验分析、提供施肥配方、指导科学施肥等基础工作，鼓励肥料生产企业和社会化服务组织开展配方肥生产，指导农民施用配方肥料、缓控释肥等高效肥料和科学施肥技术，调节作物需肥与土壤供肥之间的矛盾，有针对性地补充作物所需的营养元素实现精量施肥，减肥增效，降低农业生产成本。到2025年，主要粮食作物实现测土配方施肥技术全覆盖，降低单位面积化肥施用量，肥料利用效率</w:t>
      </w:r>
      <w:r>
        <w:rPr>
          <w:rFonts w:hint="eastAsia" w:eastAsia="仿宋_GB2312" w:cs="仿宋_GB2312"/>
          <w:sz w:val="32"/>
          <w:szCs w:val="32"/>
          <w:lang w:eastAsia="zh-CN"/>
        </w:rPr>
        <w:t>达到</w:t>
      </w:r>
      <w:r>
        <w:rPr>
          <w:rFonts w:hint="eastAsia" w:eastAsia="仿宋_GB2312" w:cs="仿宋_GB2312"/>
          <w:sz w:val="32"/>
          <w:szCs w:val="32"/>
        </w:rPr>
        <w:t>预期性指标。</w:t>
      </w:r>
    </w:p>
    <w:p>
      <w:pPr>
        <w:pStyle w:val="4"/>
      </w:pPr>
      <w:bookmarkStart w:id="48" w:name="_Toc101973518"/>
      <w:r>
        <w:rPr>
          <w:rFonts w:hint="eastAsia"/>
        </w:rPr>
        <w:t>农田生态环境保护</w:t>
      </w:r>
      <w:bookmarkEnd w:id="48"/>
    </w:p>
    <w:p>
      <w:pPr>
        <w:pStyle w:val="5"/>
        <w:rPr>
          <w:kern w:val="3"/>
        </w:rPr>
      </w:pPr>
      <w:r>
        <w:rPr>
          <w:rFonts w:hint="eastAsia"/>
        </w:rPr>
        <w:t>实施粪肥还田沃土行动</w:t>
      </w:r>
    </w:p>
    <w:p>
      <w:pPr>
        <w:tabs>
          <w:tab w:val="left" w:pos="5580"/>
        </w:tabs>
        <w:overflowPunct w:val="0"/>
        <w:topLinePunct/>
        <w:spacing w:line="600" w:lineRule="exact"/>
        <w:ind w:firstLine="640"/>
        <w:jc w:val="both"/>
        <w:textAlignment w:val="baseline"/>
        <w:rPr>
          <w:rFonts w:eastAsia="仿宋_GB2312" w:cs="仿宋_GB2312"/>
          <w:sz w:val="32"/>
          <w:szCs w:val="32"/>
        </w:rPr>
      </w:pPr>
      <w:r>
        <w:rPr>
          <w:rFonts w:hint="eastAsia" w:eastAsia="仿宋_GB2312" w:cs="仿宋_GB2312"/>
          <w:sz w:val="32"/>
          <w:szCs w:val="32"/>
        </w:rPr>
        <w:t>加强畜禽养殖废弃物资源化利用的指导和服务，推动种养结合、农牧循环发展。大力推广经济适用的畜禽粪污综合利用技术模式，积极开展畜禽粪肥就近就地还田消纳利用。扶持专业化畜禽粪肥综合利用机构按照市场机制积极开展畜禽养殖废弃物收运服务，实施畜禽粪便商品有机肥转化，支持畜禽养殖经营主体积造畜禽粪肥还田，做好粪肥机械化施用机具补贴政策落实，支持粪肥还田机械化作业，提升粪肥施用机械化水平，增强农民施用有机肥积极性，推动粪肥还田利用，提高土壤肥力。</w:t>
      </w:r>
    </w:p>
    <w:p>
      <w:pPr>
        <w:pStyle w:val="5"/>
      </w:pPr>
      <w:r>
        <w:rPr>
          <w:rFonts w:hint="eastAsia"/>
        </w:rPr>
        <w:t>实施农膜回收利用行动</w:t>
      </w:r>
    </w:p>
    <w:p>
      <w:pPr>
        <w:tabs>
          <w:tab w:val="left" w:pos="5580"/>
        </w:tabs>
        <w:overflowPunct w:val="0"/>
        <w:topLinePunct/>
        <w:spacing w:line="600" w:lineRule="exact"/>
        <w:ind w:firstLine="640"/>
        <w:jc w:val="both"/>
        <w:textAlignment w:val="baseline"/>
        <w:rPr>
          <w:rFonts w:eastAsia="仿宋_GB2312" w:cs="仿宋_GB2312"/>
          <w:b/>
          <w:bCs/>
          <w:sz w:val="32"/>
          <w:szCs w:val="32"/>
          <w:shd w:val="clear" w:color="auto" w:fill="FFFFFF"/>
        </w:rPr>
      </w:pPr>
      <w:r>
        <w:rPr>
          <w:rFonts w:hint="eastAsia" w:eastAsia="仿宋_GB2312" w:cs="仿宋_GB2312"/>
          <w:sz w:val="32"/>
          <w:szCs w:val="32"/>
        </w:rPr>
        <w:t>实施地膜新标准，推广使用加厚地膜、可降解地膜。落实地膜回收加工社会化服务组织和企业享受用地、用电、用水、信贷、税收等优惠政策，促进地膜回收加工利用。加强地膜回收机具研发和技术集成，推动形成地膜机械化捡拾综合解决路径。农膜使用重点区域的乡镇（街）要加强废旧农膜回收综合利用，建立废旧农膜收储运和加工利用体系，开展废旧农膜回收和资源化利用，实现大田生产地膜零增长。</w:t>
      </w:r>
    </w:p>
    <w:p>
      <w:pPr>
        <w:pStyle w:val="5"/>
      </w:pPr>
      <w:r>
        <w:rPr>
          <w:rFonts w:hint="eastAsia"/>
        </w:rPr>
        <w:t>实施源头污染防控行动</w:t>
      </w:r>
    </w:p>
    <w:p>
      <w:pPr>
        <w:tabs>
          <w:tab w:val="left" w:pos="5580"/>
        </w:tabs>
        <w:overflowPunct w:val="0"/>
        <w:topLinePunct/>
        <w:spacing w:line="600" w:lineRule="exact"/>
        <w:ind w:firstLine="640"/>
        <w:jc w:val="both"/>
        <w:textAlignment w:val="baseline"/>
        <w:rPr>
          <w:rFonts w:eastAsia="仿宋_GB2312" w:cs="仿宋_GB2312"/>
          <w:sz w:val="32"/>
          <w:szCs w:val="32"/>
        </w:rPr>
      </w:pPr>
      <w:r>
        <w:rPr>
          <w:rFonts w:hint="eastAsia" w:eastAsia="仿宋_GB2312" w:cs="仿宋_GB2312"/>
          <w:sz w:val="32"/>
          <w:szCs w:val="32"/>
        </w:rPr>
        <w:t>开展耕地周边涉重金属排放企业提标改造、排污口整治和以废水废渣等治理为主的历史遗留污染源整治。应用农用地土壤污染状况调查成果，继续实施涉重金属行业企业排查整治，切断污染物进入农田的链条，降低农产品重金属超标风险。以伊通河、饮马河等干支流为重点，加大灌溉用水水质管控力度，确保农业灌溉用水水质安全。梯次推进农村生活污水治理，按照“分区、分类、分级”的原则开展治理，在本市区域内科学有序推进农村生活污水治理。加强农村生活垃圾收运处置体系建设，优化收运处置设施布局，构建村庄保洁长效机制，推动源头分类减量和资源化利用。</w:t>
      </w:r>
    </w:p>
    <w:p>
      <w:pPr>
        <w:pStyle w:val="5"/>
      </w:pPr>
      <w:r>
        <w:rPr>
          <w:rFonts w:hint="eastAsia"/>
        </w:rPr>
        <w:t>实施受污染耕地安全利用行动</w:t>
      </w:r>
    </w:p>
    <w:p>
      <w:pPr>
        <w:tabs>
          <w:tab w:val="left" w:pos="5580"/>
        </w:tabs>
        <w:overflowPunct w:val="0"/>
        <w:topLinePunct/>
        <w:spacing w:line="600" w:lineRule="exact"/>
        <w:ind w:firstLine="640"/>
        <w:jc w:val="both"/>
        <w:textAlignment w:val="baseline"/>
        <w:rPr>
          <w:rFonts w:eastAsia="仿宋_GB2312" w:cs="仿宋_GB2312"/>
          <w:b/>
          <w:bCs/>
          <w:sz w:val="32"/>
          <w:szCs w:val="32"/>
        </w:rPr>
      </w:pPr>
      <w:r>
        <w:rPr>
          <w:rFonts w:hint="eastAsia" w:eastAsia="仿宋_GB2312" w:cs="仿宋_GB2312"/>
          <w:sz w:val="32"/>
          <w:szCs w:val="32"/>
        </w:rPr>
        <w:t>对全市受污染耕地进行重金属污染监测，设置市级常态化监测点，同步监测耕地土壤和农产品，及时掌握全市受污染耕地环境质量的变化情况，对全市受污染耕地实施动态管理。继续落实受污染耕地优化施肥、原位钝化、退耕还林和种植结构调整等安全利用技术措施。</w:t>
      </w:r>
    </w:p>
    <w:p>
      <w:pPr>
        <w:pStyle w:val="4"/>
      </w:pPr>
      <w:bookmarkStart w:id="49" w:name="_Toc101973519"/>
      <w:r>
        <w:rPr>
          <w:rFonts w:hint="eastAsia"/>
        </w:rPr>
        <w:t>黑土耕地质量监测评价</w:t>
      </w:r>
      <w:bookmarkEnd w:id="49"/>
    </w:p>
    <w:p>
      <w:pPr>
        <w:pStyle w:val="5"/>
      </w:pPr>
      <w:r>
        <w:rPr>
          <w:rFonts w:hint="eastAsia"/>
        </w:rPr>
        <w:t>设立长期定位监测网</w:t>
      </w:r>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增加耕地质量遥感监测和长期定位监测点，完善耕地质量监测网络，突出对永久基本农田保护区、粮食生产功能区、重要农产品生产保护区的土壤监测，</w:t>
      </w:r>
      <w:r>
        <w:rPr>
          <w:color w:val="000000" w:themeColor="text1"/>
          <w:sz w:val="32"/>
          <w:szCs w:val="32"/>
          <w14:textFill>
            <w14:solidFill>
              <w14:schemeClr w14:val="tx1"/>
            </w14:solidFill>
          </w14:textFill>
        </w:rPr>
        <w:t>统筹布设耕地质量监测网点，</w:t>
      </w:r>
      <w:r>
        <w:rPr>
          <w:rFonts w:hint="eastAsia"/>
          <w:color w:val="000000" w:themeColor="text1"/>
          <w:sz w:val="32"/>
          <w:szCs w:val="32"/>
          <w14:textFill>
            <w14:solidFill>
              <w14:schemeClr w14:val="tx1"/>
            </w14:solidFill>
          </w14:textFill>
        </w:rPr>
        <w:t>耕地</w:t>
      </w:r>
      <w:r>
        <w:rPr>
          <w:color w:val="000000" w:themeColor="text1"/>
          <w:sz w:val="32"/>
          <w:szCs w:val="32"/>
          <w14:textFill>
            <w14:solidFill>
              <w14:schemeClr w14:val="tx1"/>
            </w14:solidFill>
          </w14:textFill>
        </w:rPr>
        <w:t>每10万亩布设一个监测点，动</w:t>
      </w:r>
      <w:r>
        <w:rPr>
          <w:rFonts w:hint="eastAsia"/>
          <w:color w:val="000000" w:themeColor="text1"/>
          <w:sz w:val="32"/>
          <w:szCs w:val="32"/>
          <w14:textFill>
            <w14:solidFill>
              <w14:schemeClr w14:val="tx1"/>
            </w14:solidFill>
          </w14:textFill>
        </w:rPr>
        <w:t>态掌握耕地质量变化趋势。保持监测点长期稳定性，逐步完善配套相关设施和监测功能，加强土壤墒情自动监测等自动化监测设备配套。在受污染耕地开展土壤、农产品协同监测，实现受污染耕地安全利用率达到90%以上。</w:t>
      </w:r>
    </w:p>
    <w:p>
      <w:pPr>
        <w:pStyle w:val="5"/>
      </w:pPr>
      <w:r>
        <w:rPr>
          <w:rFonts w:hint="eastAsia"/>
        </w:rPr>
        <w:t>加强质量调查评价</w:t>
      </w:r>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建立耕地质量评价机制，每1万亩耕地设立一个耕地质量调查评价点，每5年开展一次全面调查，跟踪黑土地数量、质量状况，更新数据库信息，推动黑土地分类保护。定期开展耕地质量调查评价，每5年向社会发布本行政区域内的黑土地耕地质量评价结果。依托黑土地保护监管平台，构建黑土地保护大数据监管系统，实现对耕地质量的动态监测与精准评估，科学评价耕地质量等级变化，定期发布耕地质量等级评价报告，有针对性地提出黑土地保护与质量提升的对策和建议。</w:t>
      </w:r>
    </w:p>
    <w:p>
      <w:pPr>
        <w:pStyle w:val="5"/>
      </w:pPr>
      <w:r>
        <w:rPr>
          <w:rFonts w:hint="eastAsia"/>
        </w:rPr>
        <w:t>开展实施效果评价</w:t>
      </w:r>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与高标准农田建设相结合，开展黑土地保护利用工程实施效果评价。在黑土地保护建设项目验收评价中，对道路通达率、灌排能力、农田林网化程度等进行评价，对影响耕地质量的土模有机质、耕作层厚度等指标进行监测。及时开展项目效果评价，确保黑土地保护建设在保护黑土地、提升耕地综合生产能力上发挥作用。完善黑土耕地质量监测指标体系和评价技术，开展执行朔和任务完成时的数量和质量评价，监测工程实施效果。</w:t>
      </w:r>
    </w:p>
    <w:bookmarkEnd w:id="35"/>
    <w:p>
      <w:pPr>
        <w:widowControl/>
        <w:adjustRightInd/>
        <w:snapToGrid/>
        <w:spacing w:line="240" w:lineRule="auto"/>
        <w:ind w:firstLine="0" w:firstLineChars="0"/>
      </w:pPr>
      <w:r>
        <w:br w:type="page"/>
      </w:r>
    </w:p>
    <w:bookmarkEnd w:id="36"/>
    <w:p>
      <w:pPr>
        <w:pStyle w:val="3"/>
        <w:rPr>
          <w:rFonts w:ascii="Times New Roman"/>
        </w:rPr>
      </w:pPr>
      <w:bookmarkStart w:id="50" w:name="_Toc101973520"/>
      <w:r>
        <w:rPr>
          <w:rFonts w:hint="eastAsia" w:ascii="Times New Roman"/>
        </w:rPr>
        <w:t>分区施策和建设任务</w:t>
      </w:r>
      <w:bookmarkEnd w:id="50"/>
    </w:p>
    <w:p>
      <w:pPr>
        <w:pStyle w:val="4"/>
      </w:pPr>
      <w:bookmarkStart w:id="51" w:name="_Toc101973521"/>
      <w:r>
        <w:rPr>
          <w:rFonts w:hint="eastAsia"/>
        </w:rPr>
        <w:t>分区施策</w:t>
      </w:r>
      <w:bookmarkEnd w:id="51"/>
    </w:p>
    <w:p>
      <w:pPr>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双辽市黑土地保护</w:t>
      </w:r>
      <w:r>
        <w:rPr>
          <w:color w:val="000000" w:themeColor="text1"/>
          <w:sz w:val="32"/>
          <w:szCs w:val="32"/>
          <w14:textFill>
            <w14:solidFill>
              <w14:schemeClr w14:val="tx1"/>
            </w14:solidFill>
          </w14:textFill>
        </w:rPr>
        <w:t>主要以农业后备资源丰富，增产潜力显著的连片农田作为规划主区域</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根据</w:t>
      </w:r>
      <w:r>
        <w:rPr>
          <w:rFonts w:hint="eastAsia"/>
          <w:color w:val="000000" w:themeColor="text1"/>
          <w:sz w:val="32"/>
          <w:szCs w:val="32"/>
          <w14:textFill>
            <w14:solidFill>
              <w14:schemeClr w14:val="tx1"/>
            </w14:solidFill>
          </w14:textFill>
        </w:rPr>
        <w:t>双辽市地形地貌</w:t>
      </w:r>
      <w:r>
        <w:rPr>
          <w:color w:val="000000" w:themeColor="text1"/>
          <w:sz w:val="32"/>
          <w:szCs w:val="32"/>
          <w14:textFill>
            <w14:solidFill>
              <w14:schemeClr w14:val="tx1"/>
            </w14:solidFill>
          </w14:textFill>
        </w:rPr>
        <w:t>，结合全</w:t>
      </w:r>
      <w:r>
        <w:rPr>
          <w:rFonts w:hint="eastAsia"/>
          <w:color w:val="000000" w:themeColor="text1"/>
          <w:sz w:val="32"/>
          <w:szCs w:val="32"/>
          <w14:textFill>
            <w14:solidFill>
              <w14:schemeClr w14:val="tx1"/>
            </w14:solidFill>
          </w14:textFill>
        </w:rPr>
        <w:t>市高标准农田建设现状</w:t>
      </w:r>
      <w:r>
        <w:rPr>
          <w:color w:val="000000" w:themeColor="text1"/>
          <w:sz w:val="32"/>
          <w:szCs w:val="32"/>
          <w14:textFill>
            <w14:solidFill>
              <w14:schemeClr w14:val="tx1"/>
            </w14:solidFill>
          </w14:textFill>
        </w:rPr>
        <w:t>，将全</w:t>
      </w:r>
      <w:r>
        <w:rPr>
          <w:rFonts w:hint="eastAsia"/>
          <w:color w:val="000000" w:themeColor="text1"/>
          <w:sz w:val="32"/>
          <w:szCs w:val="32"/>
          <w14:textFill>
            <w14:solidFill>
              <w14:schemeClr w14:val="tx1"/>
            </w14:solidFill>
          </w14:textFill>
        </w:rPr>
        <w:t>市</w:t>
      </w:r>
      <w:r>
        <w:rPr>
          <w:color w:val="000000" w:themeColor="text1"/>
          <w:sz w:val="32"/>
          <w:szCs w:val="32"/>
          <w14:textFill>
            <w14:solidFill>
              <w14:schemeClr w14:val="tx1"/>
            </w14:solidFill>
          </w14:textFill>
        </w:rPr>
        <w:t>耕地划分为</w:t>
      </w:r>
      <w:r>
        <w:rPr>
          <w:sz w:val="32"/>
          <w:szCs w:val="32"/>
        </w:rPr>
        <w:t>南部及北部</w:t>
      </w:r>
      <w:r>
        <w:rPr>
          <w:rFonts w:hint="eastAsia"/>
          <w:sz w:val="32"/>
          <w:szCs w:val="32"/>
        </w:rPr>
        <w:t>冲积平原区和</w:t>
      </w:r>
      <w:r>
        <w:rPr>
          <w:sz w:val="32"/>
          <w:szCs w:val="32"/>
        </w:rPr>
        <w:t>中间河漫滩</w:t>
      </w:r>
      <w:r>
        <w:rPr>
          <w:rFonts w:hint="eastAsia"/>
          <w:sz w:val="32"/>
          <w:szCs w:val="32"/>
        </w:rPr>
        <w:t>区2</w:t>
      </w:r>
      <w:r>
        <w:rPr>
          <w:sz w:val="32"/>
          <w:szCs w:val="32"/>
        </w:rPr>
        <w:t>个区域</w: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明确主要问题</w: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确定建设重点，</w:t>
      </w:r>
      <w:r>
        <w:rPr>
          <w:color w:val="000000" w:themeColor="text1"/>
          <w:sz w:val="32"/>
          <w:szCs w:val="32"/>
          <w14:textFill>
            <w14:solidFill>
              <w14:schemeClr w14:val="tx1"/>
            </w14:solidFill>
          </w14:textFill>
        </w:rPr>
        <w:t>推动</w:t>
      </w:r>
      <w:r>
        <w:rPr>
          <w:rFonts w:hint="eastAsia"/>
          <w:color w:val="000000" w:themeColor="text1"/>
          <w:sz w:val="32"/>
          <w:szCs w:val="32"/>
          <w14:textFill>
            <w14:solidFill>
              <w14:schemeClr w14:val="tx1"/>
            </w14:solidFill>
          </w14:textFill>
        </w:rPr>
        <w:t>黑土地保护</w:t>
      </w:r>
      <w:r>
        <w:rPr>
          <w:color w:val="000000" w:themeColor="text1"/>
          <w:sz w:val="32"/>
          <w:szCs w:val="32"/>
          <w14:textFill>
            <w14:solidFill>
              <w14:schemeClr w14:val="tx1"/>
            </w14:solidFill>
          </w14:textFill>
        </w:rPr>
        <w:t>建设。</w:t>
      </w:r>
    </w:p>
    <w:p>
      <w:pPr>
        <w:pStyle w:val="6"/>
        <w:spacing w:line="360" w:lineRule="auto"/>
        <w:ind w:firstLine="200"/>
        <w:rPr>
          <w:rFonts w:ascii="Times New Roman" w:hAnsi="Times New Roman"/>
        </w:rPr>
      </w:pPr>
      <w:r>
        <w:rPr>
          <w:rFonts w:hint="eastAsia"/>
        </w:rPr>
        <w:t>河漫滩区</w:t>
      </w:r>
    </w:p>
    <w:p>
      <w:pPr>
        <w:ind w:firstLine="640"/>
        <w:jc w:val="both"/>
        <w:rPr>
          <w:sz w:val="32"/>
          <w:szCs w:val="32"/>
        </w:rPr>
      </w:pPr>
      <w:r>
        <w:rPr>
          <w:rFonts w:hint="eastAsia"/>
          <w:sz w:val="32"/>
          <w:szCs w:val="32"/>
        </w:rPr>
        <w:t>河漫滩区域在沿西辽河两岸分布，该堆积起因于流水堆积作用。在流水堆积的广大平原上又叠加风成沙丘、沙垅、沙冈等微型地貌形态，使本来极为平坦的流水堆积平原显现明显的起伏形成一级阶地。</w:t>
      </w:r>
    </w:p>
    <w:p>
      <w:pPr>
        <w:ind w:firstLine="643"/>
        <w:jc w:val="both"/>
        <w:rPr>
          <w:b/>
          <w:sz w:val="32"/>
          <w:szCs w:val="32"/>
        </w:rPr>
      </w:pPr>
      <w:r>
        <w:rPr>
          <w:rFonts w:hint="eastAsia"/>
          <w:b/>
          <w:color w:val="000000" w:themeColor="text1"/>
          <w:sz w:val="32"/>
          <w:szCs w:val="32"/>
          <w14:textFill>
            <w14:solidFill>
              <w14:schemeClr w14:val="tx1"/>
            </w14:solidFill>
          </w14:textFill>
        </w:rPr>
        <w:t>固土培肥：</w:t>
      </w:r>
      <w:r>
        <w:rPr>
          <w:rFonts w:hint="eastAsia"/>
          <w:color w:val="000000" w:themeColor="text1"/>
          <w:sz w:val="32"/>
          <w:szCs w:val="32"/>
          <w14:textFill>
            <w14:solidFill>
              <w14:schemeClr w14:val="tx1"/>
            </w14:solidFill>
          </w14:textFill>
        </w:rPr>
        <w:t>以防治水土流失，修复农田生态为主攻方向，采取修筑梯田和保护性耕作等措施，配套建设截水、排水、引水等坡面径流拦蓄和疏导设施以及侵蚀沟治理工程，加强坡耕地整治和侵蚀沟治理。实施秸轩粉扭、深翻、碎混等还田技术模式和增施有机肥、土壤酸化治理等农艺措施。因地制宜推行“秸秆归行覆盖、免耕模式”+“秸秆归行覆盖、免耕模式”，秸秆覆盖还田，可以减少土壤水分蒸发，起到抗旱保墒作用，同时促进土壤有机质逐步提高，实施保护性耕作，减少传统耕作灭茬、旋耕、施肥、起垄、播种、震压等多项作业，可一次性完成施肥、播种、镇压耕作程序，逐步提高改善黑土地耕地质量。</w:t>
      </w:r>
    </w:p>
    <w:p>
      <w:pPr>
        <w:overflowPunct w:val="0"/>
        <w:topLinePunct/>
        <w:ind w:firstLine="643"/>
        <w:jc w:val="both"/>
        <w:rPr>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主要问题</w:t>
      </w:r>
      <w:r>
        <w:rPr>
          <w:rFonts w:hint="eastAsia"/>
          <w:color w:val="000000" w:themeColor="text1"/>
          <w:sz w:val="32"/>
          <w:szCs w:val="32"/>
          <w14:textFill>
            <w14:solidFill>
              <w14:schemeClr w14:val="tx1"/>
            </w14:solidFill>
          </w14:textFill>
        </w:rPr>
        <w:t>：①沟渠设施不配套，桥涵数量少，标准不高，灌溉及排涝效率较低；②土壤经过长期耕作，有机质含量低；③农田主干道路和田间路路网缺乏和标准低，不能适应大中型农业机械作业的需要；④沟渠淤积现象较严重，引、排水能力下降。</w:t>
      </w:r>
    </w:p>
    <w:p>
      <w:pPr>
        <w:ind w:firstLine="643"/>
        <w:rPr>
          <w:color w:val="000000" w:themeColor="text1"/>
          <w14:textFill>
            <w14:solidFill>
              <w14:schemeClr w14:val="tx1"/>
            </w14:solidFill>
          </w14:textFill>
        </w:rPr>
      </w:pPr>
      <w:r>
        <w:rPr>
          <w:rFonts w:hint="eastAsia"/>
          <w:b/>
          <w:color w:val="000000" w:themeColor="text1"/>
          <w:sz w:val="32"/>
          <w:szCs w:val="32"/>
          <w14:textFill>
            <w14:solidFill>
              <w14:schemeClr w14:val="tx1"/>
            </w14:solidFill>
          </w14:textFill>
        </w:rPr>
        <w:t>建设重点</w:t>
      </w:r>
      <w:r>
        <w:rPr>
          <w:rFonts w:hint="eastAsia"/>
          <w:color w:val="000000" w:themeColor="text1"/>
          <w:sz w:val="32"/>
          <w:szCs w:val="32"/>
          <w14:textFill>
            <w14:solidFill>
              <w14:schemeClr w14:val="tx1"/>
            </w14:solidFill>
          </w14:textFill>
        </w:rPr>
        <w:t>：①合理整地、秸秆还田、增施有机肥、扩种绿肥、水旱轮作等措施，改善土壤质地，提高土壤有机质含量，增加土壤生物活动强度，提高耕地地力等级；②机耕路主要干道硬质化，提质更新项目修缮已建机耕路；③林网主要栽植大规格良种柳树</w:t>
      </w:r>
      <w:bookmarkStart w:id="52" w:name="OLE_LINK1"/>
      <w:r>
        <w:rPr>
          <w:rFonts w:hint="eastAsia"/>
          <w:color w:val="000000" w:themeColor="text1"/>
          <w:sz w:val="32"/>
          <w:szCs w:val="32"/>
          <w14:textFill>
            <w14:solidFill>
              <w14:schemeClr w14:val="tx1"/>
            </w14:solidFill>
          </w14:textFill>
        </w:rPr>
        <w:t>；</w:t>
      </w:r>
      <w:bookmarkEnd w:id="52"/>
      <w:r>
        <w:rPr>
          <w:rFonts w:hint="eastAsia"/>
          <w:color w:val="000000" w:themeColor="text1"/>
          <w:sz w:val="32"/>
          <w:szCs w:val="32"/>
          <w14:textFill>
            <w14:solidFill>
              <w14:schemeClr w14:val="tx1"/>
            </w14:solidFill>
          </w14:textFill>
        </w:rPr>
        <w:t>④完善排水系统，修整新建排水网路上的配套建筑物，提高排水效率；⑤实施水系沟通与河道生态治理工程，整治沟河水系，连通排水河道，疏浚清淤，形成水网，使排水畅通以加强水体流动。</w:t>
      </w:r>
    </w:p>
    <w:p>
      <w:pPr>
        <w:pStyle w:val="6"/>
        <w:spacing w:line="360" w:lineRule="auto"/>
        <w:ind w:firstLine="200"/>
        <w:rPr>
          <w:rFonts w:ascii="Times New Roman" w:hAnsi="Times New Roman"/>
        </w:rPr>
      </w:pPr>
      <w:r>
        <w:rPr>
          <w:rFonts w:hint="eastAsia" w:ascii="Times New Roman" w:hAnsi="Times New Roman"/>
        </w:rPr>
        <w:t>冲击平原区</w:t>
      </w:r>
    </w:p>
    <w:p>
      <w:pPr>
        <w:overflowPunct w:val="0"/>
        <w:topLinePun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双辽市冲击平原区域由东北向西南分布广泛，地表成波状隆起，由中更新统黄土状亚砂土，黄土状亚粘土和中细砂构成。</w:t>
      </w:r>
    </w:p>
    <w:p>
      <w:pPr>
        <w:overflowPunct w:val="0"/>
        <w:topLinePunct/>
        <w:ind w:firstLine="643"/>
        <w:jc w:val="both"/>
        <w:rPr>
          <w:rFonts w:hint="eastAsia"/>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提质增肥：</w:t>
      </w:r>
      <w:r>
        <w:rPr>
          <w:rFonts w:hint="eastAsia"/>
          <w:color w:val="000000" w:themeColor="text1"/>
          <w:sz w:val="32"/>
          <w:szCs w:val="32"/>
          <w14:textFill>
            <w14:solidFill>
              <w14:schemeClr w14:val="tx1"/>
            </w14:solidFill>
          </w14:textFill>
        </w:rPr>
        <w:t>以完善耕作体系、提高土壤有机质含量、修复耕层为主攻方向，推广秸轩覆盖还田免（少）耕、条带还田、深翻还田、碎混还田等技术模式，配套实施机械深翻（松）、施用有机肥、土壤养分调控等技术。推行“秸秆归行覆盖、少耕模式”，就是应用秸秆归行机归行、条带旋耕机对种植带进行旋耕，之后应用免耕播种机完成播种。这种作业模式的优点是：能够增加土壤通透性，起到一定的降墒、提温作用，播种带平整度好，有利于提高播种质量，农户容易接受，也是农户由传统向保护性耕作转变的过渡模式。</w:t>
      </w:r>
    </w:p>
    <w:p>
      <w:pPr>
        <w:ind w:firstLine="643"/>
        <w:jc w:val="both"/>
        <w:rPr>
          <w:color w:val="000000" w:themeColor="text1"/>
          <w:sz w:val="32"/>
          <w:szCs w:val="32"/>
          <w14:textFill>
            <w14:solidFill>
              <w14:schemeClr w14:val="tx1"/>
            </w14:solidFill>
          </w14:textFill>
        </w:rPr>
      </w:pPr>
      <w:r>
        <w:rPr>
          <w:b/>
          <w:sz w:val="32"/>
          <w:szCs w:val="32"/>
        </w:rPr>
        <w:t>主要问题</w:t>
      </w:r>
      <w:r>
        <w:rPr>
          <w:rFonts w:hint="eastAsia"/>
          <w:color w:val="000000" w:themeColor="text1"/>
          <w:sz w:val="32"/>
          <w:szCs w:val="32"/>
          <w14:textFill>
            <w14:solidFill>
              <w14:schemeClr w14:val="tx1"/>
            </w14:solidFill>
          </w14:textFill>
        </w:rPr>
        <w:t>：①大中小沟淤积速度快、清淤速度相对较慢，导致排水通而不畅；②地势起伏山水汇集造成水土流失、侵蚀耕地；③农田道路配套不完善，标准低，不能适应大中型农业机械作业的需要；④土壤经过长期耕作，存在有机质含量低、耕作层浅等问题。⑤小型农田水利工程年久失修，不能发挥效益。</w:t>
      </w:r>
    </w:p>
    <w:p>
      <w:pPr>
        <w:ind w:firstLine="643"/>
        <w:jc w:val="both"/>
        <w:rPr>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建设重点</w:t>
      </w:r>
      <w:r>
        <w:rPr>
          <w:rFonts w:hint="eastAsia"/>
          <w:color w:val="000000" w:themeColor="text1"/>
          <w:sz w:val="32"/>
          <w:szCs w:val="32"/>
          <w14:textFill>
            <w14:solidFill>
              <w14:schemeClr w14:val="tx1"/>
            </w14:solidFill>
          </w14:textFill>
        </w:rPr>
        <w:t>：①合理整地、秸秆还田、增施有机肥、扩种绿肥、水旱轮作等措施，改善土壤质地，提高土壤有机质含量，增加土壤生物活动强度，提高耕地地力等级；②机耕路主要干道硬质化，提质更新项目修缮已建机耕路，根据所处地形地貌，优化道路结构形式，保证机耕路的实用性和耐久性；③栽植农田防护林，以大规格良种柳树为主；④完善排水系统，修整新建排水网路上的配套建筑物，提高排水效率；⑤结合地形地貌，以护岸挡墙修整、生态修复为主，防止水土流失。</w:t>
      </w:r>
    </w:p>
    <w:p>
      <w:pPr>
        <w:pStyle w:val="4"/>
      </w:pPr>
      <w:bookmarkStart w:id="53" w:name="_Toc101973522"/>
      <w:r>
        <w:rPr>
          <w:rFonts w:hint="eastAsia"/>
        </w:rPr>
        <w:t>建设任务</w:t>
      </w:r>
      <w:bookmarkEnd w:id="53"/>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双辽市规划期内黑土地保护工程措施规划总计</w:t>
      </w:r>
      <w:r>
        <w:rPr>
          <w:color w:val="000000" w:themeColor="text1"/>
          <w:sz w:val="32"/>
          <w:szCs w:val="32"/>
          <w14:textFill>
            <w14:solidFill>
              <w14:schemeClr w14:val="tx1"/>
            </w14:solidFill>
          </w14:textFill>
        </w:rPr>
        <w:t>12.35万亩</w:t>
      </w:r>
      <w:r>
        <w:rPr>
          <w:rFonts w:hint="eastAsia"/>
          <w:color w:val="000000" w:themeColor="text1"/>
          <w:sz w:val="32"/>
          <w:szCs w:val="32"/>
          <w14:textFill>
            <w14:solidFill>
              <w14:schemeClr w14:val="tx1"/>
            </w14:solidFill>
          </w14:textFill>
        </w:rPr>
        <w:t>。</w:t>
      </w:r>
    </w:p>
    <w:p>
      <w:pPr>
        <w:widowControl/>
        <w:spacing w:line="240" w:lineRule="auto"/>
        <w:ind w:firstLine="0" w:firstLineChars="0"/>
      </w:pPr>
      <w:r>
        <w:br w:type="page"/>
      </w:r>
    </w:p>
    <w:p>
      <w:pPr>
        <w:pStyle w:val="3"/>
        <w:rPr>
          <w:rFonts w:ascii="Times New Roman"/>
        </w:rPr>
      </w:pPr>
      <w:bookmarkStart w:id="54" w:name="bookmark146"/>
      <w:bookmarkStart w:id="55" w:name="_Toc101973523"/>
      <w:bookmarkStart w:id="56" w:name="_Toc92459865"/>
      <w:bookmarkStart w:id="57" w:name="_Toc93664549"/>
      <w:bookmarkStart w:id="58" w:name="bookmark145"/>
      <w:bookmarkStart w:id="59" w:name="bookmark144"/>
      <w:bookmarkStart w:id="60" w:name="_Hlk79073351"/>
      <w:bookmarkStart w:id="61" w:name="_Toc79001774"/>
      <w:bookmarkStart w:id="62" w:name="_Toc93059228"/>
      <w:r>
        <w:rPr>
          <w:rFonts w:hint="eastAsia" w:ascii="Times New Roman"/>
        </w:rPr>
        <w:t>效益分析</w:t>
      </w:r>
      <w:bookmarkEnd w:id="54"/>
      <w:bookmarkEnd w:id="55"/>
      <w:bookmarkEnd w:id="56"/>
      <w:bookmarkEnd w:id="57"/>
      <w:bookmarkEnd w:id="58"/>
      <w:bookmarkEnd w:id="59"/>
    </w:p>
    <w:p>
      <w:pPr>
        <w:pStyle w:val="4"/>
      </w:pPr>
      <w:bookmarkStart w:id="63" w:name="_Toc93664550"/>
      <w:bookmarkStart w:id="64" w:name="_Toc23275"/>
      <w:bookmarkStart w:id="65" w:name="_Toc101973524"/>
      <w:bookmarkStart w:id="66" w:name="_Toc12832"/>
      <w:bookmarkStart w:id="67" w:name="_Toc17711"/>
      <w:r>
        <w:t>经济效益</w:t>
      </w:r>
      <w:bookmarkEnd w:id="63"/>
      <w:bookmarkEnd w:id="64"/>
      <w:bookmarkEnd w:id="65"/>
      <w:bookmarkEnd w:id="66"/>
      <w:bookmarkEnd w:id="67"/>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黑土地保护建设</w:t>
      </w:r>
      <w:r>
        <w:rPr>
          <w:color w:val="000000" w:themeColor="text1"/>
          <w:sz w:val="32"/>
          <w:szCs w:val="32"/>
          <w14:textFill>
            <w14:solidFill>
              <w14:schemeClr w14:val="tx1"/>
            </w14:solidFill>
          </w14:textFill>
        </w:rPr>
        <w:t>的</w:t>
      </w:r>
      <w:r>
        <w:rPr>
          <w:rFonts w:hint="eastAsia"/>
          <w:color w:val="000000" w:themeColor="text1"/>
          <w:sz w:val="32"/>
          <w:szCs w:val="32"/>
          <w14:textFill>
            <w14:solidFill>
              <w14:schemeClr w14:val="tx1"/>
            </w14:solidFill>
          </w14:textFill>
        </w:rPr>
        <w:t>经济</w:t>
      </w:r>
      <w:r>
        <w:rPr>
          <w:color w:val="000000" w:themeColor="text1"/>
          <w:sz w:val="32"/>
          <w:szCs w:val="32"/>
          <w14:textFill>
            <w14:solidFill>
              <w14:schemeClr w14:val="tx1"/>
            </w14:solidFill>
          </w14:textFill>
        </w:rPr>
        <w:t>效益主要体现在以下三个方面：</w:t>
      </w:r>
    </w:p>
    <w:p>
      <w:pPr>
        <w:spacing w:line="600" w:lineRule="exact"/>
        <w:ind w:firstLine="640"/>
        <w:jc w:val="both"/>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一是粮食产能得以提高。由于田间设施完善，灌溉保证率提高，土壤肥力提升，能够使</w:t>
      </w:r>
      <w:r>
        <w:rPr>
          <w:rFonts w:hint="eastAsia"/>
          <w:color w:val="000000" w:themeColor="text1"/>
          <w:sz w:val="32"/>
          <w:szCs w:val="32"/>
          <w14:textFill>
            <w14:solidFill>
              <w14:schemeClr w14:val="tx1"/>
            </w14:solidFill>
          </w14:textFill>
        </w:rPr>
        <w:t>黑土地保护建设</w:t>
      </w:r>
      <w:r>
        <w:rPr>
          <w:color w:val="000000" w:themeColor="text1"/>
          <w:sz w:val="32"/>
          <w:szCs w:val="32"/>
          <w14:textFill>
            <w14:solidFill>
              <w14:schemeClr w14:val="tx1"/>
            </w14:solidFill>
          </w14:textFill>
        </w:rPr>
        <w:t>耕地农田亩均提高粮食综合产能</w:t>
      </w:r>
      <w:r>
        <w:rPr>
          <w:rFonts w:hint="eastAsia"/>
          <w:color w:val="000000" w:themeColor="text1"/>
          <w:sz w:val="32"/>
          <w:szCs w:val="32"/>
          <w14:textFill>
            <w14:solidFill>
              <w14:schemeClr w14:val="tx1"/>
            </w14:solidFill>
          </w14:textFill>
        </w:rPr>
        <w:t>100公斤以上</w:t>
      </w:r>
      <w:r>
        <w:rPr>
          <w:color w:val="000000" w:themeColor="text1"/>
          <w:sz w:val="32"/>
          <w:szCs w:val="32"/>
          <w14:textFill>
            <w14:solidFill>
              <w14:schemeClr w14:val="tx1"/>
            </w14:solidFill>
          </w14:textFill>
        </w:rPr>
        <w:t>。2021年-2025年，</w:t>
      </w:r>
      <w:r>
        <w:rPr>
          <w:rFonts w:hint="eastAsia"/>
          <w:color w:val="000000" w:themeColor="text1"/>
          <w:sz w:val="32"/>
          <w:szCs w:val="32"/>
          <w14:textFill>
            <w14:solidFill>
              <w14:schemeClr w14:val="tx1"/>
            </w14:solidFill>
          </w14:textFill>
        </w:rPr>
        <w:t>双辽市黑土地保护建设</w:t>
      </w:r>
      <w:r>
        <w:rPr>
          <w:color w:val="000000" w:themeColor="text1"/>
          <w:sz w:val="32"/>
          <w:szCs w:val="32"/>
          <w14:textFill>
            <w14:solidFill>
              <w14:schemeClr w14:val="tx1"/>
            </w14:solidFill>
          </w14:textFill>
        </w:rPr>
        <w:t>项目</w:t>
      </w:r>
      <w:r>
        <w:rPr>
          <w:rFonts w:hint="eastAsia"/>
          <w:color w:val="000000" w:themeColor="text1"/>
          <w:sz w:val="32"/>
          <w:szCs w:val="32"/>
          <w14:textFill>
            <w14:solidFill>
              <w14:schemeClr w14:val="tx1"/>
            </w14:solidFill>
          </w14:textFill>
        </w:rPr>
        <w:t>规划</w:t>
      </w:r>
      <w:r>
        <w:rPr>
          <w:color w:val="000000" w:themeColor="text1"/>
          <w:sz w:val="32"/>
          <w:szCs w:val="32"/>
          <w14:textFill>
            <w14:solidFill>
              <w14:schemeClr w14:val="tx1"/>
            </w14:solidFill>
          </w14:textFill>
        </w:rPr>
        <w:t>12.35万亩，项目全部实施后，到2025年</w:t>
      </w:r>
      <w:r>
        <w:rPr>
          <w:rFonts w:hint="eastAsia"/>
          <w:color w:val="000000" w:themeColor="text1"/>
          <w:sz w:val="32"/>
          <w:szCs w:val="32"/>
          <w14:textFill>
            <w14:solidFill>
              <w14:schemeClr w14:val="tx1"/>
            </w14:solidFill>
          </w14:textFill>
        </w:rPr>
        <w:t>双辽市</w:t>
      </w:r>
      <w:r>
        <w:rPr>
          <w:color w:val="000000" w:themeColor="text1"/>
          <w:sz w:val="32"/>
          <w:szCs w:val="32"/>
          <w14:textFill>
            <w14:solidFill>
              <w14:schemeClr w14:val="tx1"/>
            </w14:solidFill>
          </w14:textFill>
        </w:rPr>
        <w:t>将实现新增粮食综合产能1235</w:t>
      </w:r>
      <w:r>
        <w:rPr>
          <w:rFonts w:hint="eastAsia"/>
          <w:color w:val="000000" w:themeColor="text1"/>
          <w:sz w:val="32"/>
          <w:szCs w:val="32"/>
          <w14:textFill>
            <w14:solidFill>
              <w14:schemeClr w14:val="tx1"/>
            </w14:solidFill>
          </w14:textFill>
        </w:rPr>
        <w:t>万公斤以上</w:t>
      </w:r>
      <w:r>
        <w:rPr>
          <w:color w:val="000000" w:themeColor="text1"/>
          <w:sz w:val="32"/>
          <w:szCs w:val="32"/>
          <w14:textFill>
            <w14:solidFill>
              <w14:schemeClr w14:val="tx1"/>
            </w14:solidFill>
          </w14:textFill>
        </w:rPr>
        <w:t>（相比2020年）。</w:t>
      </w:r>
    </w:p>
    <w:p>
      <w:pPr>
        <w:spacing w:line="600" w:lineRule="exact"/>
        <w:ind w:firstLine="640"/>
        <w:jc w:val="both"/>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二是农民节支增收效益明显。</w:t>
      </w:r>
      <w:r>
        <w:rPr>
          <w:rFonts w:hint="eastAsia"/>
          <w:color w:val="000000" w:themeColor="text1"/>
          <w:sz w:val="32"/>
          <w:szCs w:val="32"/>
          <w14:textFill>
            <w14:solidFill>
              <w14:schemeClr w14:val="tx1"/>
            </w14:solidFill>
          </w14:textFill>
        </w:rPr>
        <w:t>黑土地保护建设项目</w:t>
      </w:r>
      <w:r>
        <w:rPr>
          <w:color w:val="000000" w:themeColor="text1"/>
          <w:sz w:val="32"/>
          <w:szCs w:val="32"/>
          <w14:textFill>
            <w14:solidFill>
              <w14:schemeClr w14:val="tx1"/>
            </w14:solidFill>
          </w14:textFill>
        </w:rPr>
        <w:t>建成后，通过提高灌溉水利用率，完善农田输配电，提升秸秆综合利用率，推广良种良技等措施，每亩耕地平均每年增收节支约280元。经测算，规划实施后，2025年</w:t>
      </w:r>
      <w:r>
        <w:rPr>
          <w:rFonts w:hint="eastAsia"/>
          <w:color w:val="000000" w:themeColor="text1"/>
          <w:sz w:val="32"/>
          <w:szCs w:val="32"/>
          <w14:textFill>
            <w14:solidFill>
              <w14:schemeClr w14:val="tx1"/>
            </w14:solidFill>
          </w14:textFill>
        </w:rPr>
        <w:t>双辽市</w:t>
      </w:r>
      <w:r>
        <w:rPr>
          <w:color w:val="000000" w:themeColor="text1"/>
          <w:sz w:val="32"/>
          <w:szCs w:val="32"/>
          <w14:textFill>
            <w14:solidFill>
              <w14:schemeClr w14:val="tx1"/>
            </w14:solidFill>
          </w14:textFill>
        </w:rPr>
        <w:t>农户将增收、节支共计约3458</w:t>
      </w:r>
      <w:r>
        <w:rPr>
          <w:rFonts w:hint="eastAsia"/>
          <w:color w:val="000000" w:themeColor="text1"/>
          <w:sz w:val="32"/>
          <w:szCs w:val="32"/>
          <w14:textFill>
            <w14:solidFill>
              <w14:schemeClr w14:val="tx1"/>
            </w14:solidFill>
          </w14:textFill>
        </w:rPr>
        <w:t>万</w:t>
      </w:r>
      <w:r>
        <w:rPr>
          <w:color w:val="000000" w:themeColor="text1"/>
          <w:sz w:val="32"/>
          <w:szCs w:val="32"/>
          <w14:textFill>
            <w14:solidFill>
              <w14:schemeClr w14:val="tx1"/>
            </w14:solidFill>
          </w14:textFill>
        </w:rPr>
        <w:t>元（相比2020年）。</w:t>
      </w:r>
    </w:p>
    <w:p>
      <w:pPr>
        <w:spacing w:line="600" w:lineRule="exact"/>
        <w:ind w:firstLine="640"/>
        <w:jc w:val="both"/>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三是有力促进适度规模化经营。</w:t>
      </w:r>
      <w:r>
        <w:rPr>
          <w:rFonts w:hint="eastAsia"/>
          <w:color w:val="000000" w:themeColor="text1"/>
          <w:sz w:val="32"/>
          <w:szCs w:val="32"/>
          <w14:textFill>
            <w14:solidFill>
              <w14:schemeClr w14:val="tx1"/>
            </w14:solidFill>
          </w14:textFill>
        </w:rPr>
        <w:t>黑土地保护</w:t>
      </w:r>
      <w:r>
        <w:rPr>
          <w:color w:val="000000" w:themeColor="text1"/>
          <w:sz w:val="32"/>
          <w:szCs w:val="32"/>
          <w14:textFill>
            <w14:solidFill>
              <w14:schemeClr w14:val="tx1"/>
            </w14:solidFill>
          </w14:textFill>
        </w:rPr>
        <w:t>建设提升了土地价值，加速了土地流转，为发展农业规模化、集约化、高效化经营提供广阔空间，为创新多种融资方式创造了良好的前提和基础。</w:t>
      </w:r>
    </w:p>
    <w:p>
      <w:pPr>
        <w:pStyle w:val="4"/>
      </w:pPr>
      <w:bookmarkStart w:id="68" w:name="_Toc101973525"/>
      <w:bookmarkStart w:id="69" w:name="_Toc16824"/>
      <w:bookmarkStart w:id="70" w:name="_Toc11715"/>
      <w:bookmarkStart w:id="71" w:name="_Toc27312"/>
      <w:bookmarkStart w:id="72" w:name="_Toc93664551"/>
      <w:r>
        <w:t>社会效益</w:t>
      </w:r>
      <w:bookmarkEnd w:id="68"/>
      <w:bookmarkEnd w:id="69"/>
      <w:bookmarkEnd w:id="70"/>
      <w:bookmarkEnd w:id="71"/>
      <w:bookmarkEnd w:id="72"/>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黑土地保护</w:t>
      </w:r>
      <w:r>
        <w:rPr>
          <w:color w:val="000000" w:themeColor="text1"/>
          <w:sz w:val="32"/>
          <w:szCs w:val="32"/>
          <w14:textFill>
            <w14:solidFill>
              <w14:schemeClr w14:val="tx1"/>
            </w14:solidFill>
          </w14:textFill>
        </w:rPr>
        <w:t>建设的社会效益主要体现在以下五个方面：</w:t>
      </w:r>
    </w:p>
    <w:p>
      <w:pPr>
        <w:spacing w:line="600" w:lineRule="exact"/>
        <w:ind w:firstLine="640"/>
        <w:jc w:val="both"/>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一是解决项目区农田基础条件差、地力水平不高的问题，显著改善农业生产条件，有效提高土、肥、水资源利用率。</w:t>
      </w:r>
    </w:p>
    <w:p>
      <w:pPr>
        <w:spacing w:line="600" w:lineRule="exact"/>
        <w:ind w:firstLine="640"/>
        <w:jc w:val="both"/>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二是为新型农业经营主体发展规模经营提供良好条件，推动土地向种植大户、家庭农场、农民合作社等集中，发展多种形式的适度规模经营，推进农业生产的集约化、专业化、组织化和社会化。</w:t>
      </w:r>
    </w:p>
    <w:p>
      <w:pPr>
        <w:overflowPunct w:val="0"/>
        <w:topLinePunct/>
        <w:spacing w:line="600" w:lineRule="exact"/>
        <w:ind w:firstLine="640"/>
        <w:jc w:val="both"/>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三是为农业新技术、新品种、新模式、新装备的示范推广创造条件，促进良种、良法、良田、良制的有效结合，提高项目区农业科技进步水平。</w:t>
      </w:r>
    </w:p>
    <w:p>
      <w:pPr>
        <w:overflowPunct w:val="0"/>
        <w:topLinePunct/>
        <w:spacing w:line="600" w:lineRule="exact"/>
        <w:ind w:firstLine="640"/>
        <w:jc w:val="both"/>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四是增加项目区农民投工投劳的机会。</w:t>
      </w:r>
      <w:r>
        <w:rPr>
          <w:rFonts w:hint="eastAsia"/>
          <w:color w:val="000000" w:themeColor="text1"/>
          <w:sz w:val="32"/>
          <w:szCs w:val="32"/>
          <w14:textFill>
            <w14:solidFill>
              <w14:schemeClr w14:val="tx1"/>
            </w14:solidFill>
          </w14:textFill>
        </w:rPr>
        <w:t>黑土地保护</w:t>
      </w:r>
      <w:r>
        <w:rPr>
          <w:color w:val="000000" w:themeColor="text1"/>
          <w:sz w:val="32"/>
          <w:szCs w:val="32"/>
          <w14:textFill>
            <w14:solidFill>
              <w14:schemeClr w14:val="tx1"/>
            </w14:solidFill>
          </w14:textFill>
        </w:rPr>
        <w:t>建设能够有效改善土地</w:t>
      </w:r>
      <w:r>
        <w:fldChar w:fldCharType="begin"/>
      </w:r>
      <w:r>
        <w:instrText xml:space="preserve"> HYPERLINK "https://baike.baidu.com/item/%E8%B5%84%E6%BA%90%E9%85%8D%E7%BD%AE%E6%95%88%E7%8E%87" \t "https://baike.baidu.com/item/%E5%9C%9F%E5%9C%B0%E6%B5%81%E8%BD%AC/_blank" </w:instrText>
      </w:r>
      <w:r>
        <w:fldChar w:fldCharType="separate"/>
      </w:r>
      <w:r>
        <w:rPr>
          <w:color w:val="000000" w:themeColor="text1"/>
          <w:sz w:val="32"/>
          <w:szCs w:val="32"/>
          <w14:textFill>
            <w14:solidFill>
              <w14:schemeClr w14:val="tx1"/>
            </w14:solidFill>
          </w14:textFill>
        </w:rPr>
        <w:t>资源配置效率</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t>，进一步激活农业</w:t>
      </w:r>
      <w:r>
        <w:fldChar w:fldCharType="begin"/>
      </w:r>
      <w:r>
        <w:instrText xml:space="preserve"> HYPERLINK "https://baike.baidu.com/item/%E5%89%A9%E4%BD%99%E5%8A%B3%E5%8A%A8%E5%8A%9B" \t "https://baike.baidu.com/item/%E5%9C%9F%E5%9C%B0%E6%B5%81%E8%BD%AC/_blank" </w:instrText>
      </w:r>
      <w:r>
        <w:fldChar w:fldCharType="separate"/>
      </w:r>
      <w:r>
        <w:rPr>
          <w:color w:val="000000" w:themeColor="text1"/>
          <w:sz w:val="32"/>
          <w:szCs w:val="32"/>
          <w14:textFill>
            <w14:solidFill>
              <w14:schemeClr w14:val="tx1"/>
            </w14:solidFill>
          </w14:textFill>
        </w:rPr>
        <w:t>剩余劳动力</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t>的转移，为农业规模化、集约化、高效化经营提供广阔空间。同时可以使农民更充分地参与分享城市化、工业化的成果，显化集体土地资产价值，促进农民获得财产性增收。</w:t>
      </w:r>
    </w:p>
    <w:p>
      <w:pPr>
        <w:overflowPunct w:val="0"/>
        <w:topLinePunct/>
        <w:spacing w:line="600" w:lineRule="exact"/>
        <w:ind w:firstLine="640"/>
        <w:jc w:val="both"/>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五是促进优质农产品基地的建设，增加优质农产品种植面积，为社会提供更多更好的农产品。</w:t>
      </w:r>
    </w:p>
    <w:p>
      <w:pPr>
        <w:pStyle w:val="4"/>
      </w:pPr>
      <w:bookmarkStart w:id="73" w:name="_bookmark35"/>
      <w:bookmarkEnd w:id="73"/>
      <w:bookmarkStart w:id="74" w:name="_Toc3331"/>
      <w:bookmarkStart w:id="75" w:name="_Toc101973526"/>
      <w:bookmarkStart w:id="76" w:name="_Toc1224"/>
      <w:bookmarkStart w:id="77" w:name="_Toc93664552"/>
      <w:bookmarkStart w:id="78" w:name="_Toc2511"/>
      <w:r>
        <w:t>生态效益</w:t>
      </w:r>
      <w:bookmarkEnd w:id="74"/>
      <w:bookmarkEnd w:id="75"/>
      <w:bookmarkEnd w:id="76"/>
      <w:bookmarkEnd w:id="77"/>
      <w:bookmarkEnd w:id="78"/>
    </w:p>
    <w:p>
      <w:pPr>
        <w:spacing w:line="600" w:lineRule="exact"/>
        <w:ind w:firstLine="640"/>
        <w:jc w:val="both"/>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通过实施</w:t>
      </w:r>
      <w:r>
        <w:rPr>
          <w:rFonts w:hint="eastAsia"/>
          <w:color w:val="000000" w:themeColor="text1"/>
          <w:sz w:val="32"/>
          <w:szCs w:val="32"/>
          <w14:textFill>
            <w14:solidFill>
              <w14:schemeClr w14:val="tx1"/>
            </w14:solidFill>
          </w14:textFill>
        </w:rPr>
        <w:t>黑土地保护建设</w:t>
      </w:r>
      <w:r>
        <w:rPr>
          <w:color w:val="000000" w:themeColor="text1"/>
          <w:sz w:val="32"/>
          <w:szCs w:val="32"/>
          <w14:textFill>
            <w14:solidFill>
              <w14:schemeClr w14:val="tx1"/>
            </w14:solidFill>
          </w14:textFill>
        </w:rPr>
        <w:t>，可在一定程度上缓解农业发展和耕地、水资源紧张的矛盾，有利于资源节约型和环境保护型农业的发展。</w:t>
      </w:r>
    </w:p>
    <w:p>
      <w:pPr>
        <w:spacing w:line="600" w:lineRule="exact"/>
        <w:ind w:firstLine="640"/>
        <w:jc w:val="both"/>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通过合理耕作、平衡施肥、秸秆还田、深松整地等农业技术措施的实施，土壤有机质含量将进一步增加，土壤理化性状得到改善，保水、保肥、通气能力明显增强。通过农田防护建设控制水土流失，维护农田生态平衡。</w:t>
      </w:r>
    </w:p>
    <w:p>
      <w:pPr>
        <w:spacing w:line="600" w:lineRule="exact"/>
        <w:ind w:firstLine="640"/>
        <w:jc w:val="both"/>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通过不断完善农业节水机制，大力推广管道输水、渠道防渗、适水种植等综合节水措施，可有效提高项目区灌溉用水的效率，对构建节水型社会具有重要意义。</w:t>
      </w:r>
    </w:p>
    <w:p>
      <w:pPr>
        <w:spacing w:line="600" w:lineRule="exact"/>
        <w:ind w:firstLine="640"/>
        <w:jc w:val="both"/>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通过修建农田防护工程，可有效防风固沙、净化空气、减少水土流失、保护水土资源、减少或减轻自然灾害程度以及调节局部小气候、改善生态环境有着非常重要的作用。</w:t>
      </w:r>
    </w:p>
    <w:p>
      <w:pPr>
        <w:widowControl/>
        <w:spacing w:line="240" w:lineRule="auto"/>
        <w:ind w:firstLine="0" w:firstLineChars="0"/>
        <w:rPr>
          <w:sz w:val="32"/>
          <w:szCs w:val="32"/>
        </w:rPr>
      </w:pPr>
      <w:r>
        <w:rPr>
          <w:sz w:val="32"/>
          <w:szCs w:val="32"/>
        </w:rPr>
        <w:br w:type="page"/>
      </w:r>
    </w:p>
    <w:bookmarkEnd w:id="60"/>
    <w:bookmarkEnd w:id="61"/>
    <w:bookmarkEnd w:id="62"/>
    <w:p>
      <w:pPr>
        <w:pStyle w:val="3"/>
        <w:rPr>
          <w:rFonts w:ascii="Times New Roman"/>
        </w:rPr>
      </w:pPr>
      <w:bookmarkStart w:id="79" w:name="_Toc101043919"/>
      <w:bookmarkStart w:id="80" w:name="_Toc112682148"/>
      <w:bookmarkStart w:id="81" w:name="_Toc10039"/>
      <w:bookmarkStart w:id="82" w:name="_Toc100185478"/>
      <w:bookmarkStart w:id="83" w:name="_Toc96427352"/>
      <w:bookmarkStart w:id="84" w:name="_Toc96520188"/>
      <w:bookmarkStart w:id="85" w:name="_Toc101973527"/>
      <w:bookmarkStart w:id="86" w:name="_Hlk98282061"/>
      <w:bookmarkStart w:id="87" w:name="_Hlk101347437"/>
      <w:r>
        <w:rPr>
          <w:rFonts w:ascii="Times New Roman"/>
        </w:rPr>
        <w:t>环境影响分析</w:t>
      </w:r>
      <w:bookmarkEnd w:id="79"/>
      <w:bookmarkEnd w:id="80"/>
      <w:bookmarkEnd w:id="81"/>
    </w:p>
    <w:p>
      <w:pPr>
        <w:pStyle w:val="4"/>
        <w:overflowPunct w:val="0"/>
        <w:topLinePunct/>
      </w:pPr>
      <w:bookmarkStart w:id="88" w:name="_Toc112682149"/>
      <w:r>
        <w:rPr>
          <w:rFonts w:hint="eastAsia"/>
        </w:rPr>
        <w:t>农田建设对于生态环境的积极影响</w:t>
      </w:r>
      <w:bookmarkEnd w:id="88"/>
    </w:p>
    <w:p>
      <w:pPr>
        <w:overflowPunct w:val="0"/>
        <w:topLinePunct/>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黑土地保护本身也是生态保护，黑土地保护建设有利于生态保护。黑土地保护建设提高了耕地的单位面积产能，缓解了以开垦其他地类来保证粮食安全的压力，相当于保护了包括草地等其他土地生态系统。将剥蚀台地农区、小起伏山地农区的耕地依据不同的坡度，进行等高种植，可以防止水土流失和保水增墒，不但可以提高水分利用率和产量，也减少了河道淤积，减少了养分随径流水的流失而导致的水质的富营养化危害。建设农田防护林网，可以防止农田土壤的风蚀沙化，减少扬尘对下风向的空气污染。加厚土层和客土改良沙性大的农田，可以提高农田土壤中水分和养分的涵蓄能力，既提高灌溉水利用率，也防止养分流失进而造成河流、湖泊和地下水的富营养化。具体来看，有以下三个方面积极影响：</w:t>
      </w:r>
    </w:p>
    <w:p>
      <w:pPr>
        <w:pStyle w:val="5"/>
      </w:pPr>
      <w:r>
        <w:rPr>
          <w:rFonts w:hint="eastAsia"/>
        </w:rPr>
        <w:t>对区域水资源平衡的积极影响分析</w:t>
      </w:r>
    </w:p>
    <w:p>
      <w:pPr>
        <w:overflowPunct w:val="0"/>
        <w:topLinePunct/>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在剥蚀台地农区和小起伏山地农区的黑土地保护建设中，通过疏通沟渠等水源工程建设，解决水资源时空分布不均的问题；通过衬砌渠道、配套田间水利工程、推广低压管道和喷微灌等高效节水灌溉措施，可加快流速、减少渗漏、节约用水，提高水资源利用率。在冲击平原农区，通过修建农田排水沟渠等措施，可排除田间涝水、降低地下水位及控制土壤含水率。在城区周边通过营造生态农田防护林，水源涵养林及加强农田生态环境保护，可涵养水分，减少蒸发蒸腾，保障农田灌溉水质达标。</w:t>
      </w:r>
    </w:p>
    <w:p>
      <w:pPr>
        <w:pStyle w:val="5"/>
      </w:pPr>
      <w:r>
        <w:rPr>
          <w:rFonts w:hint="eastAsia"/>
        </w:rPr>
        <w:t>对防治水土流失的积极影响分析</w:t>
      </w:r>
    </w:p>
    <w:p>
      <w:pPr>
        <w:overflowPunct w:val="0"/>
        <w:topLinePunct/>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黑土地保护工程建设，大部分工程为沟渠疏通维修、沟渠开挖衬砌、涵管铺设、道路新建整修和农田防护林网建设等。单个工程规模小、分布面广、施工周期短，且多数选择在秋收后雨水偏少的季节，在建设期内基本不存在水土流失问题，对当地环境影响轻微。只要采取相应措施，加强施工过程管理，尽量减少尘土飞扬，及时回填料土、清理工作场面，加强裸漏地面管护，可以达到防治水土流失的要求。项目建成后，随着农田基础设施的改善、配套技术的应用、农田林网的完善等，可有效拦截泥沙、保水保肥，有效减轻土壤侵蚀强度，对防治水土流失、改善生态环境起到积极作用。</w:t>
      </w:r>
    </w:p>
    <w:p>
      <w:pPr>
        <w:pStyle w:val="5"/>
      </w:pPr>
      <w:r>
        <w:rPr>
          <w:rFonts w:hint="eastAsia"/>
        </w:rPr>
        <w:t>农业投入品对环境的积极影响分析</w:t>
      </w:r>
    </w:p>
    <w:p>
      <w:pPr>
        <w:overflowPunct w:val="0"/>
        <w:topLinePunct/>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冲击平原农区在双辽市的黑土地保护中耕地面积最集中，占比最大，耕地地力最高的区域，通过黑土地保护建设，提高土壤肥力、改善农田小气候、控制土壤适宜含水率，可减轻对化肥和农药的依赖，同时通过推广应用科学施肥、秸秆还田、病虫害综合防治等技术，推广使用高效、低毒、低残留农药和生物农药，可降低化肥和农药的使用量，提高化肥和农药的使用效率。</w:t>
      </w:r>
    </w:p>
    <w:p>
      <w:pPr>
        <w:pStyle w:val="4"/>
        <w:overflowPunct w:val="0"/>
        <w:topLinePunct/>
      </w:pPr>
      <w:bookmarkStart w:id="89" w:name="_Toc112682150"/>
      <w:r>
        <w:rPr>
          <w:rFonts w:hint="eastAsia"/>
        </w:rPr>
        <w:t>可能存在的负面影响分析</w:t>
      </w:r>
      <w:bookmarkEnd w:id="89"/>
    </w:p>
    <w:p>
      <w:pPr>
        <w:overflowPunct w:val="0"/>
        <w:topLinePunct/>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高标准农田建设由于工程量较大，负面影响主要体现在工程施工建设过程中。</w:t>
      </w:r>
    </w:p>
    <w:p>
      <w:pPr>
        <w:pStyle w:val="5"/>
      </w:pPr>
      <w:r>
        <w:rPr>
          <w:rFonts w:hint="eastAsia"/>
        </w:rPr>
        <w:t>土壤影响方面</w:t>
      </w:r>
    </w:p>
    <w:p>
      <w:pPr>
        <w:overflowPunct w:val="0"/>
        <w:topLinePunct/>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工程建设需要使用大型机械设备，比如刮平机、推土机、挖掘机等，机械化的挖、填、运等操作，对熟土层会产生破坏，使土壤的理化性质产生改变，各类有机质含量会出现不同程度的减少，容易造成土壤板结，此外干旱少雨时又可能引发土壤的面蚀和风蚀。</w:t>
      </w:r>
    </w:p>
    <w:p>
      <w:pPr>
        <w:pStyle w:val="5"/>
      </w:pPr>
      <w:r>
        <w:rPr>
          <w:rFonts w:hint="eastAsia"/>
        </w:rPr>
        <w:t>空间影响方面</w:t>
      </w:r>
    </w:p>
    <w:p>
      <w:pPr>
        <w:overflowPunct w:val="0"/>
        <w:topLinePunct/>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田间道路的硬化压缩了各类动植物生存的空间，对物种迁移和遗传的多样性产生小范围影响，可能影响到生物的多样性发展。</w:t>
      </w:r>
    </w:p>
    <w:p>
      <w:pPr>
        <w:pStyle w:val="5"/>
      </w:pPr>
      <w:r>
        <w:rPr>
          <w:rFonts w:hint="eastAsia"/>
        </w:rPr>
        <w:t>水网影响方面</w:t>
      </w:r>
    </w:p>
    <w:p>
      <w:pPr>
        <w:overflowPunct w:val="0"/>
        <w:topLinePunct/>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笔直、硬化的沟渠，也造成了水速加快，无法储存水分涵养水生生物等问题，使得整治区生态系统结构趋于简化，可能对农田水网生物的多样性产生一定影响。</w:t>
      </w:r>
    </w:p>
    <w:p>
      <w:pPr>
        <w:pStyle w:val="4"/>
        <w:overflowPunct w:val="0"/>
        <w:topLinePunct/>
      </w:pPr>
      <w:bookmarkStart w:id="90" w:name="_Toc112682151"/>
      <w:r>
        <w:rPr>
          <w:rFonts w:hint="eastAsia"/>
        </w:rPr>
        <w:t>减少对环境影响的主要对策</w:t>
      </w:r>
      <w:bookmarkEnd w:id="90"/>
    </w:p>
    <w:p>
      <w:pPr>
        <w:overflowPunct w:val="0"/>
        <w:topLinePunct/>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在黑土地保护建设过程中，尤其在工程措施中加强对土壤、耕作层、水资源和生物多样性的保护力度。合理使用有机肥，指导实施秸秆还田，强化土壤地力提升。加强对地表水和地下水资源的保护力度，水域周围建立保护绿地，避免高标准农田建设中的沟渠等水利工程过度的裁弯取直，定期开展沟道清理，确保水流畅通。在生物多样性保障方面，在生产路和田间路下方预留生物迁徙通道，保留一定量的沟塘、洼地作为生物缓冲带。这些保护措施，将大大减少农业面源污染。同时，在项目实施过程中，建立健全农业面源污染监测预警体系，强化监测手段，开展农业面源污染监测预警，加快实施化肥农药减施替代工程，推广精准化施肥施药，测土配方施肥等环境友好型农业生产技术，防治农业面源污染。可促进生态环境的改善，对周围环境基本上没有不良影响。</w:t>
      </w:r>
    </w:p>
    <w:p>
      <w:pPr>
        <w:pStyle w:val="2"/>
        <w:ind w:left="560" w:firstLine="560"/>
        <w:rPr>
          <w:rFonts w:hint="eastAsia"/>
        </w:rPr>
      </w:pPr>
      <w:r>
        <w:br w:type="page"/>
      </w:r>
    </w:p>
    <w:p>
      <w:pPr>
        <w:pStyle w:val="3"/>
        <w:rPr>
          <w:rFonts w:hint="eastAsia" w:ascii="Times New Roman"/>
        </w:rPr>
      </w:pPr>
      <w:r>
        <w:rPr>
          <w:rFonts w:hint="eastAsia" w:ascii="Times New Roman"/>
        </w:rPr>
        <w:t>保障措施</w:t>
      </w:r>
      <w:bookmarkEnd w:id="82"/>
      <w:bookmarkEnd w:id="83"/>
      <w:bookmarkEnd w:id="84"/>
      <w:bookmarkEnd w:id="85"/>
    </w:p>
    <w:p>
      <w:pPr>
        <w:pStyle w:val="4"/>
      </w:pPr>
      <w:bookmarkStart w:id="91" w:name="_Toc32218"/>
      <w:bookmarkStart w:id="92" w:name="_Toc96427353"/>
      <w:bookmarkStart w:id="93" w:name="_Toc96520189"/>
      <w:bookmarkStart w:id="94" w:name="_Toc100185479"/>
      <w:bookmarkStart w:id="95" w:name="_Toc101973528"/>
      <w:r>
        <w:rPr>
          <w:rFonts w:hint="eastAsia"/>
        </w:rPr>
        <w:t>组织</w:t>
      </w:r>
      <w:bookmarkEnd w:id="91"/>
      <w:bookmarkEnd w:id="92"/>
      <w:bookmarkEnd w:id="93"/>
      <w:bookmarkEnd w:id="94"/>
      <w:r>
        <w:rPr>
          <w:rFonts w:hint="eastAsia"/>
        </w:rPr>
        <w:t>保障</w:t>
      </w:r>
      <w:bookmarkEnd w:id="95"/>
    </w:p>
    <w:p>
      <w:pPr>
        <w:overflowPunct w:val="0"/>
        <w:topLinePunct/>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为了扎实推黑土地保护建设，必须加强组织领导，市里成立由市委书记和市长任组长，市委、市政府相关领导任副组长，市直相关部门主要负责同志为成员的黑土地保护工作领导小组，加强对黑土地保护工作的统一指导和统筹协调，协同开展保护工作。街道（乡、镇）也要有黑土地保护建设明确的领导和工作机制，具体承担相关项目实施工作，充分调动农村集体经济组织、新型经营主体和农民保护利用黑土地积极性，促进用地养地。通过加强领导，精心组织，把黑土地保护建设的各项目标和措施落到实处，为规划目标的实现打好基础，更好地发挥黑土地保护建设在促进农业增效、农村发展和农民增收中的作用。</w:t>
      </w:r>
    </w:p>
    <w:p>
      <w:pPr>
        <w:pStyle w:val="4"/>
        <w:rPr>
          <w:rFonts w:eastAsia="仿宋_GB2312"/>
        </w:rPr>
      </w:pPr>
      <w:bookmarkStart w:id="96" w:name="_Toc13871"/>
      <w:bookmarkStart w:id="97" w:name="_Toc96427355"/>
      <w:bookmarkStart w:id="98" w:name="_Toc100185481"/>
      <w:bookmarkStart w:id="99" w:name="_Toc101973529"/>
      <w:bookmarkStart w:id="100" w:name="_Toc96520191"/>
      <w:r>
        <w:t>资金保障</w:t>
      </w:r>
      <w:bookmarkEnd w:id="96"/>
      <w:bookmarkEnd w:id="97"/>
      <w:bookmarkEnd w:id="98"/>
      <w:bookmarkEnd w:id="99"/>
      <w:bookmarkEnd w:id="100"/>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双辽市政府安排必要的黑土地保护利用工作经费，按规定统筹整合黑土地保护相关项目资金，提升耕地占用税征管水平，用好用足土地出让收入支持乡村振兴有关政策。按照规划布局和部署，在安排有关黑土地保护建设相关资金时，要进一步突出重点，优化结构，稳定规模，保证黑土地保护建设的资金需求。双辽市本级财政将调整支出结构，根据上级相关要求，把本级安排的黑土地保护利用建设配套资金纳入年度预算，优先安排，足额到位。按照“规划标准统一、资金渠道不变、相互协调配合、信息互通共享、积极推进整合、共同完成目标”的原则，加强不同渠道资金的有机整合，连片治理，整体推进，提高资金使用效率。建立多元化筹资机制，不断拓宽黑土地保护利用资金投入渠道，形成建设合力。充分发挥财政资金的引导作用，制定优惠政策，积极吸引社会资本和农民投入到黑土地保护建设完成后的产业化和规模化开发、社会化服务体系建设和科技推广等领域，提升黑土地保护建设的效益。</w:t>
      </w:r>
    </w:p>
    <w:p>
      <w:pPr>
        <w:pStyle w:val="4"/>
      </w:pPr>
      <w:bookmarkStart w:id="101" w:name="_Toc101043926"/>
      <w:bookmarkStart w:id="102" w:name="_Toc100914163"/>
      <w:bookmarkStart w:id="103" w:name="_Toc101973530"/>
      <w:r>
        <w:rPr>
          <w:rFonts w:hint="eastAsia"/>
        </w:rPr>
        <w:t>制度保障</w:t>
      </w:r>
      <w:bookmarkEnd w:id="101"/>
      <w:bookmarkEnd w:id="102"/>
      <w:bookmarkEnd w:id="103"/>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规范严格、切实可行的制度是保证黑土地保护建设顺利推进的关键。一是选好选准项目。要本着农民自愿的基本原则，对黑土地保护建设的项目进行认真评估、筛选、论证，综合考虑资源条件、生产基础、市场环境及资金、技术和街道政府积极性、组织实施项目的综合能力等方面的因素。坚持集中连片，综合治理，大力发展优势特色主导产业，突出示范带动，实现优中选优。二是强化规划设计工作。切实提高项目规划设计水平，针对农田现状，进行水土田林路科学规划，合理设计，对照黑土地保护建设标准，做到“缺什么、补什么、建什么”，确保规划设计质量。三是规范项目管理。切实规范项目建设与管理，积极推行公开竞争立项制、土建工程和物资招投标制、工程建设监理制和项目竣工验收制等。四是严格资金管理。严格项目投资计划，建设单位实行项目资金专账核算、专款专用，实行县级财政报账制，严禁截留、挪用、套取项目建设资金行为，加强资金使用的监督检查，在竣工决算阶段委托具有相应资质的机构开展资金审计工作，确保各类项目资金真正用到黑土地保护建设上。</w:t>
      </w:r>
    </w:p>
    <w:p>
      <w:pPr>
        <w:pStyle w:val="4"/>
      </w:pPr>
      <w:bookmarkStart w:id="104" w:name="_Toc101973531"/>
      <w:r>
        <w:rPr>
          <w:rFonts w:hint="eastAsia"/>
        </w:rPr>
        <w:t>管理保障</w:t>
      </w:r>
      <w:bookmarkEnd w:id="104"/>
    </w:p>
    <w:p>
      <w:pPr>
        <w:spacing w:line="600" w:lineRule="exact"/>
        <w:ind w:firstLine="64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强化管理是黑土地保护建设各项目标任务实现和相关措施落实到位的重要保证。一是要加强规划管理，在按照规划推进黑土地保护建设的过程中要强化对具体项目的规划、设计的管理，确保规划设计合理，充分发挥项目资金的作用。二是要加强对黑土地保护建设项目的管理，全面推行项目法人责任制、招投标制、工程建设监理制、项目公示制、财政报账制等各项制度。三是要完善项目建后管护机制，按照“建管结合、建管并重”的要求，落实农田管护主体和责任，落实管护资金，健全管护制度。引导和激励专业大户、家庭农场、农民合作社、涉农企业等参与农田设施的日常管护。切实采取有效措施落实维修养护经费，将农田相关设施的日常管理与农村环境综合管理等有机结合起来，建立相关考评机制，为加强建后管护提供保障。将黑土地保护建设情况纳入相关信息管理系统，实施信息化管理。加强对项目工程管护工作的督查、指导和监测评价，建立长效管护机制，探索管护模式，确保工程长久发挥效益。四是加大考核力度。将黑土地保护建设作为全市农业农村工作和对街道（乡、镇）的重要考核内容，建立绩效考评制度，加大工作推进力度，并实行必要的激励机制</w:t>
      </w:r>
    </w:p>
    <w:bookmarkEnd w:id="86"/>
    <w:p>
      <w:pPr>
        <w:pStyle w:val="4"/>
      </w:pPr>
      <w:bookmarkStart w:id="105" w:name="_Toc101973532"/>
      <w:r>
        <w:rPr>
          <w:rFonts w:hint="eastAsia"/>
        </w:rPr>
        <w:t>宣传培训</w:t>
      </w:r>
      <w:bookmarkEnd w:id="105"/>
    </w:p>
    <w:p>
      <w:pPr>
        <w:spacing w:line="600" w:lineRule="exact"/>
        <w:ind w:firstLine="640"/>
        <w:jc w:val="both"/>
        <w:rPr>
          <w:color w:val="000000" w:themeColor="text1"/>
          <w:sz w:val="32"/>
          <w:szCs w:val="32"/>
          <w14:textFill>
            <w14:solidFill>
              <w14:schemeClr w14:val="tx1"/>
            </w14:solidFill>
          </w14:textFill>
        </w:rPr>
        <w:sectPr>
          <w:headerReference r:id="rId7" w:type="default"/>
          <w:footerReference r:id="rId8" w:type="default"/>
          <w:pgSz w:w="11906" w:h="16838"/>
          <w:pgMar w:top="1701" w:right="1418" w:bottom="1418" w:left="1474" w:header="851" w:footer="992" w:gutter="0"/>
          <w:pgNumType w:fmt="numberInDash" w:start="1"/>
          <w:cols w:space="425" w:num="1"/>
          <w:docGrid w:type="linesAndChars" w:linePitch="381" w:charSpace="0"/>
        </w:sectPr>
      </w:pPr>
      <w:r>
        <w:rPr>
          <w:rFonts w:hint="eastAsia"/>
          <w:color w:val="000000" w:themeColor="text1"/>
          <w:sz w:val="32"/>
          <w:szCs w:val="32"/>
          <w14:textFill>
            <w14:solidFill>
              <w14:schemeClr w14:val="tx1"/>
            </w14:solidFill>
          </w14:textFill>
        </w:rPr>
        <w:t>加强黑土地保护利用宣传和科普力度，积极通过多种媒体、多渠道宣传农业绿色发展、黑土地可持续保护利用的重大意义。着力培养耕地质量保护、水土保持、农业工程建设、农机作业等方面人才，加强黑土地保护利用相关政策及综合技术培训推广力度，通过媒体宣传黑土地保护措施成效，推介典型案例，在重点示范区的醒目位置设置示范标牌，注明示范区实施主体、技术模式、技术指导专家和地块四至等信息。要充分利用广播、电视及新媒体平台，广泛宣传黑土地保护的好经验、好做法，营造全社会关心黑土地、保护黑土地的良好氛围</w:t>
      </w:r>
      <w:bookmarkStart w:id="106" w:name="_Toc93059229"/>
      <w:r>
        <w:rPr>
          <w:rFonts w:hint="eastAsia"/>
          <w:color w:val="000000" w:themeColor="text1"/>
          <w:sz w:val="32"/>
          <w:szCs w:val="32"/>
          <w14:textFill>
            <w14:solidFill>
              <w14:schemeClr w14:val="tx1"/>
            </w14:solidFill>
          </w14:textFill>
        </w:rPr>
        <w:t>。</w:t>
      </w:r>
    </w:p>
    <w:bookmarkEnd w:id="87"/>
    <w:p>
      <w:pPr>
        <w:pStyle w:val="3"/>
        <w:numPr>
          <w:ilvl w:val="0"/>
          <w:numId w:val="0"/>
        </w:numPr>
        <w:jc w:val="left"/>
        <w:rPr>
          <w:rFonts w:ascii="Times New Roman"/>
        </w:rPr>
      </w:pPr>
      <w:bookmarkStart w:id="107" w:name="_Toc101973533"/>
      <w:r>
        <w:rPr>
          <w:rFonts w:hint="eastAsia" w:ascii="Times New Roman"/>
        </w:rPr>
        <w:t>附图：</w:t>
      </w:r>
      <w:bookmarkEnd w:id="106"/>
      <w:bookmarkEnd w:id="107"/>
    </w:p>
    <w:p>
      <w:pPr>
        <w:ind w:firstLine="560"/>
      </w:pPr>
    </w:p>
    <w:p>
      <w:pPr>
        <w:pStyle w:val="2"/>
        <w:ind w:left="560" w:firstLine="560"/>
      </w:pPr>
    </w:p>
    <w:p>
      <w:pPr>
        <w:ind w:firstLine="560"/>
      </w:pPr>
    </w:p>
    <w:p>
      <w:pPr>
        <w:widowControl/>
        <w:spacing w:line="240" w:lineRule="auto"/>
        <w:ind w:firstLine="0" w:firstLineChars="0"/>
        <w:jc w:val="center"/>
        <w:rPr>
          <w:b/>
        </w:rPr>
      </w:pPr>
    </w:p>
    <w:p>
      <w:pPr>
        <w:ind w:firstLine="560"/>
      </w:pPr>
      <w:r>
        <w:drawing>
          <wp:inline distT="0" distB="0" distL="0" distR="0">
            <wp:extent cx="7486650" cy="85039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488921" cy="8507052"/>
                    </a:xfrm>
                    <a:prstGeom prst="rect">
                      <a:avLst/>
                    </a:prstGeom>
                  </pic:spPr>
                </pic:pic>
              </a:graphicData>
            </a:graphic>
          </wp:inline>
        </w:drawing>
      </w:r>
    </w:p>
    <w:p>
      <w:pPr>
        <w:pStyle w:val="2"/>
        <w:ind w:left="560" w:firstLine="560"/>
      </w:pPr>
    </w:p>
    <w:p>
      <w:pPr>
        <w:ind w:firstLine="560"/>
      </w:pPr>
    </w:p>
    <w:p>
      <w:pPr>
        <w:pStyle w:val="2"/>
        <w:ind w:left="560" w:firstLine="560"/>
      </w:pPr>
    </w:p>
    <w:p>
      <w:pPr>
        <w:pStyle w:val="2"/>
        <w:ind w:left="560" w:firstLine="560"/>
      </w:pPr>
    </w:p>
    <w:sectPr>
      <w:pgSz w:w="16838" w:h="23811"/>
      <w:pgMar w:top="1701" w:right="1418" w:bottom="1418" w:left="1474" w:header="851" w:footer="992" w:gutter="0"/>
      <w:pgNumType w:fmt="numberInDash"/>
      <w:cols w:space="425" w:num="1"/>
      <w:docGrid w:type="linesAndChar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中宋">
    <w:altName w:val="Malgun Gothic Semilight"/>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E4002EFF" w:usb1="C000247B"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fldChar w:fldCharType="begin"/>
    </w:r>
    <w:r>
      <w:instrText xml:space="preserve">PAGE   \* MERGEFORMAT</w:instrText>
    </w:r>
    <w:r>
      <w:fldChar w:fldCharType="separate"/>
    </w:r>
    <w:r>
      <w:rPr>
        <w:lang w:val="zh-CN"/>
      </w:rP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fldChar w:fldCharType="begin"/>
    </w:r>
    <w:r>
      <w:instrText xml:space="preserve">PAGE   \* MERGEFORMAT</w:instrText>
    </w:r>
    <w:r>
      <w:fldChar w:fldCharType="separate"/>
    </w:r>
    <w:r>
      <w:rPr>
        <w:lang w:val="zh-CN"/>
      </w:rPr>
      <w:t>-</w:t>
    </w:r>
    <w:r>
      <w:t xml:space="preserve"> 18 -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0"/>
      </w:pBdr>
      <w:spacing w:line="240" w:lineRule="auto"/>
      <w:jc w:val="right"/>
      <w:rPr>
        <w:sz w:val="21"/>
        <w:szCs w:val="21"/>
      </w:rPr>
    </w:pPr>
    <w:r>
      <w:rPr>
        <w:rFonts w:hint="eastAsia" w:ascii="仿宋" w:hAnsi="仿宋"/>
        <w:sz w:val="21"/>
        <w:szCs w:val="21"/>
      </w:rPr>
      <w:t>双辽</w:t>
    </w:r>
    <w:r>
      <w:rPr>
        <w:rFonts w:ascii="仿宋" w:hAnsi="仿宋"/>
        <w:sz w:val="21"/>
        <w:szCs w:val="21"/>
      </w:rPr>
      <w:t>市黑土地</w:t>
    </w:r>
    <w:r>
      <w:rPr>
        <w:rFonts w:hint="eastAsia" w:ascii="仿宋" w:hAnsi="仿宋"/>
        <w:sz w:val="21"/>
        <w:szCs w:val="21"/>
      </w:rPr>
      <w:t>保护规划（2021-2025年</w:t>
    </w:r>
    <w:r>
      <w:rPr>
        <w:rFonts w:hint="eastAsia"/>
        <w:sz w:val="21"/>
        <w:szCs w:val="21"/>
      </w:rPr>
      <w:t>）</w:t>
    </w:r>
  </w:p>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0"/>
      </w:pBdr>
      <w:spacing w:line="240" w:lineRule="auto"/>
      <w:jc w:val="right"/>
      <w:rPr>
        <w:sz w:val="21"/>
        <w:szCs w:val="21"/>
      </w:rPr>
    </w:pPr>
    <w:r>
      <w:rPr>
        <w:rFonts w:hint="eastAsia" w:ascii="仿宋" w:hAnsi="仿宋"/>
        <w:sz w:val="21"/>
        <w:szCs w:val="21"/>
      </w:rPr>
      <w:t>双辽市黑土地保护规划（2021-2025年</w:t>
    </w:r>
    <w:r>
      <w:rPr>
        <w:rFonts w:hint="eastAsia"/>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B36A3"/>
    <w:multiLevelType w:val="singleLevel"/>
    <w:tmpl w:val="0D8B36A3"/>
    <w:lvl w:ilvl="0" w:tentative="0">
      <w:start w:val="1"/>
      <w:numFmt w:val="decimal"/>
      <w:lvlText w:val="(%1)"/>
      <w:lvlJc w:val="left"/>
      <w:pPr>
        <w:ind w:left="425" w:hanging="425"/>
      </w:pPr>
      <w:rPr>
        <w:rFonts w:hint="default"/>
      </w:rPr>
    </w:lvl>
  </w:abstractNum>
  <w:abstractNum w:abstractNumId="1">
    <w:nsid w:val="124D40E2"/>
    <w:multiLevelType w:val="singleLevel"/>
    <w:tmpl w:val="124D40E2"/>
    <w:lvl w:ilvl="0" w:tentative="0">
      <w:start w:val="1"/>
      <w:numFmt w:val="decimal"/>
      <w:lvlText w:val="(%1)"/>
      <w:lvlJc w:val="left"/>
      <w:pPr>
        <w:ind w:left="425" w:hanging="425"/>
      </w:pPr>
      <w:rPr>
        <w:rFonts w:hint="default"/>
      </w:rPr>
    </w:lvl>
  </w:abstractNum>
  <w:abstractNum w:abstractNumId="2">
    <w:nsid w:val="1AF1444B"/>
    <w:multiLevelType w:val="singleLevel"/>
    <w:tmpl w:val="1AF1444B"/>
    <w:lvl w:ilvl="0" w:tentative="0">
      <w:start w:val="1"/>
      <w:numFmt w:val="decimal"/>
      <w:lvlText w:val="(%1)"/>
      <w:lvlJc w:val="left"/>
      <w:pPr>
        <w:ind w:left="425" w:hanging="425"/>
      </w:pPr>
      <w:rPr>
        <w:rFonts w:hint="default"/>
      </w:rPr>
    </w:lvl>
  </w:abstractNum>
  <w:abstractNum w:abstractNumId="3">
    <w:nsid w:val="26C98F81"/>
    <w:multiLevelType w:val="multilevel"/>
    <w:tmpl w:val="26C98F81"/>
    <w:lvl w:ilvl="0" w:tentative="0">
      <w:start w:val="1"/>
      <w:numFmt w:val="chineseCounting"/>
      <w:pStyle w:val="3"/>
      <w:suff w:val="nothing"/>
      <w:lvlText w:val="%1、"/>
      <w:lvlJc w:val="left"/>
      <w:pPr>
        <w:ind w:left="2977" w:firstLine="0"/>
      </w:pPr>
      <w:rPr>
        <w:rFonts w:hint="eastAsia"/>
      </w:rPr>
    </w:lvl>
    <w:lvl w:ilvl="1" w:tentative="0">
      <w:start w:val="1"/>
      <w:numFmt w:val="chineseCounting"/>
      <w:pStyle w:val="4"/>
      <w:suff w:val="nothing"/>
      <w:lvlText w:val="（%2）"/>
      <w:lvlJc w:val="left"/>
      <w:pPr>
        <w:ind w:left="0" w:firstLine="0"/>
      </w:pPr>
      <w:rPr>
        <w:rFonts w:hint="eastAsia" w:ascii="仿宋" w:hAnsi="仿宋" w:eastAsia="仿宋"/>
      </w:rPr>
    </w:lvl>
    <w:lvl w:ilvl="2" w:tentative="0">
      <w:start w:val="1"/>
      <w:numFmt w:val="decimal"/>
      <w:pStyle w:val="5"/>
      <w:suff w:val="nothing"/>
      <w:lvlText w:val="%3．"/>
      <w:lvlJc w:val="left"/>
      <w:pPr>
        <w:ind w:left="-400" w:firstLine="400"/>
      </w:pPr>
      <w:rPr>
        <w:rFonts w:hint="eastAsia"/>
      </w:rPr>
    </w:lvl>
    <w:lvl w:ilvl="3" w:tentative="0">
      <w:start w:val="1"/>
      <w:numFmt w:val="decimal"/>
      <w:pStyle w:val="6"/>
      <w:suff w:val="nothing"/>
      <w:lvlText w:val="（%4）"/>
      <w:lvlJc w:val="left"/>
      <w:pPr>
        <w:ind w:left="165"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4">
    <w:nsid w:val="332B3CFE"/>
    <w:multiLevelType w:val="multilevel"/>
    <w:tmpl w:val="332B3CFE"/>
    <w:lvl w:ilvl="0" w:tentative="0">
      <w:start w:val="1"/>
      <w:numFmt w:val="decimal"/>
      <w:lvlText w:val="%1."/>
      <w:lvlJc w:val="left"/>
      <w:pPr>
        <w:ind w:left="1003" w:hanging="360"/>
      </w:pPr>
      <w:rPr>
        <w:rFonts w:hint="default"/>
        <w:b/>
        <w:color w:val="auto"/>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5">
    <w:nsid w:val="7CB92375"/>
    <w:multiLevelType w:val="singleLevel"/>
    <w:tmpl w:val="7CB92375"/>
    <w:lvl w:ilvl="0" w:tentative="0">
      <w:start w:val="1"/>
      <w:numFmt w:val="decimal"/>
      <w:lvlText w:val="(%1)"/>
      <w:lvlJc w:val="left"/>
      <w:pPr>
        <w:ind w:left="425" w:hanging="425"/>
      </w:pPr>
      <w:rPr>
        <w:rFont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40"/>
  <w:drawingGridVerticalSpacing w:val="381"/>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iODViMjhiNjIzODdiYTE0ZjkyZTQ4M2E5ZjAxZGEifQ=="/>
  </w:docVars>
  <w:rsids>
    <w:rsidRoot w:val="2E3660EC"/>
    <w:rsid w:val="000021F7"/>
    <w:rsid w:val="000058D1"/>
    <w:rsid w:val="00010CA7"/>
    <w:rsid w:val="00010D5C"/>
    <w:rsid w:val="00013274"/>
    <w:rsid w:val="000145A3"/>
    <w:rsid w:val="00014C04"/>
    <w:rsid w:val="00014FCE"/>
    <w:rsid w:val="00015CC6"/>
    <w:rsid w:val="00016A4F"/>
    <w:rsid w:val="00020F01"/>
    <w:rsid w:val="00023BB7"/>
    <w:rsid w:val="00031DB4"/>
    <w:rsid w:val="00034907"/>
    <w:rsid w:val="00034D73"/>
    <w:rsid w:val="00037DC3"/>
    <w:rsid w:val="000407B5"/>
    <w:rsid w:val="00041250"/>
    <w:rsid w:val="00043326"/>
    <w:rsid w:val="00044590"/>
    <w:rsid w:val="00044BE7"/>
    <w:rsid w:val="000463AE"/>
    <w:rsid w:val="00046E68"/>
    <w:rsid w:val="00047D9F"/>
    <w:rsid w:val="000610B5"/>
    <w:rsid w:val="000634F3"/>
    <w:rsid w:val="00063DD5"/>
    <w:rsid w:val="00066FF1"/>
    <w:rsid w:val="000710E0"/>
    <w:rsid w:val="000712EB"/>
    <w:rsid w:val="000717C6"/>
    <w:rsid w:val="000749E8"/>
    <w:rsid w:val="0007528C"/>
    <w:rsid w:val="000757AF"/>
    <w:rsid w:val="00081EF3"/>
    <w:rsid w:val="00084F29"/>
    <w:rsid w:val="0009110F"/>
    <w:rsid w:val="0009371E"/>
    <w:rsid w:val="000966CC"/>
    <w:rsid w:val="000A0178"/>
    <w:rsid w:val="000A152B"/>
    <w:rsid w:val="000A1EF1"/>
    <w:rsid w:val="000A2676"/>
    <w:rsid w:val="000A2DF5"/>
    <w:rsid w:val="000A56FA"/>
    <w:rsid w:val="000A5B5D"/>
    <w:rsid w:val="000A7D43"/>
    <w:rsid w:val="000B22E1"/>
    <w:rsid w:val="000B465E"/>
    <w:rsid w:val="000B7D17"/>
    <w:rsid w:val="000C0B52"/>
    <w:rsid w:val="000C1778"/>
    <w:rsid w:val="000D0F4E"/>
    <w:rsid w:val="000D123A"/>
    <w:rsid w:val="000D13A7"/>
    <w:rsid w:val="000D1E58"/>
    <w:rsid w:val="000D3BCC"/>
    <w:rsid w:val="000D43C9"/>
    <w:rsid w:val="000D4D6D"/>
    <w:rsid w:val="000D5F43"/>
    <w:rsid w:val="000D6FC7"/>
    <w:rsid w:val="000D7F93"/>
    <w:rsid w:val="000E13C4"/>
    <w:rsid w:val="000E1D70"/>
    <w:rsid w:val="000E2670"/>
    <w:rsid w:val="000E2C1B"/>
    <w:rsid w:val="000E393E"/>
    <w:rsid w:val="000E53DC"/>
    <w:rsid w:val="000E6463"/>
    <w:rsid w:val="000F1EA4"/>
    <w:rsid w:val="000F4B72"/>
    <w:rsid w:val="000F6BD7"/>
    <w:rsid w:val="001013EE"/>
    <w:rsid w:val="00102A1A"/>
    <w:rsid w:val="00102EEB"/>
    <w:rsid w:val="00103508"/>
    <w:rsid w:val="0010678D"/>
    <w:rsid w:val="00107554"/>
    <w:rsid w:val="00107F3A"/>
    <w:rsid w:val="00113364"/>
    <w:rsid w:val="0011679E"/>
    <w:rsid w:val="00116938"/>
    <w:rsid w:val="001175FF"/>
    <w:rsid w:val="00122A9A"/>
    <w:rsid w:val="00122DAC"/>
    <w:rsid w:val="00122FB5"/>
    <w:rsid w:val="001301FF"/>
    <w:rsid w:val="001311C2"/>
    <w:rsid w:val="00132922"/>
    <w:rsid w:val="00135702"/>
    <w:rsid w:val="001370F5"/>
    <w:rsid w:val="001447BF"/>
    <w:rsid w:val="00145A18"/>
    <w:rsid w:val="00146041"/>
    <w:rsid w:val="0014647D"/>
    <w:rsid w:val="0014792B"/>
    <w:rsid w:val="00151E23"/>
    <w:rsid w:val="001553BE"/>
    <w:rsid w:val="001559E1"/>
    <w:rsid w:val="00157C45"/>
    <w:rsid w:val="001622B3"/>
    <w:rsid w:val="001637F4"/>
    <w:rsid w:val="00166EA5"/>
    <w:rsid w:val="001700D5"/>
    <w:rsid w:val="001717B4"/>
    <w:rsid w:val="001760D8"/>
    <w:rsid w:val="001772BE"/>
    <w:rsid w:val="00186C7B"/>
    <w:rsid w:val="001900BF"/>
    <w:rsid w:val="001971C1"/>
    <w:rsid w:val="001A0A19"/>
    <w:rsid w:val="001A2806"/>
    <w:rsid w:val="001A37E2"/>
    <w:rsid w:val="001A4749"/>
    <w:rsid w:val="001A4A37"/>
    <w:rsid w:val="001A6DD3"/>
    <w:rsid w:val="001A7363"/>
    <w:rsid w:val="001B0CCE"/>
    <w:rsid w:val="001B1B35"/>
    <w:rsid w:val="001B42D4"/>
    <w:rsid w:val="001B72F7"/>
    <w:rsid w:val="001C25A3"/>
    <w:rsid w:val="001C7D9E"/>
    <w:rsid w:val="001D0FB6"/>
    <w:rsid w:val="001D3BC3"/>
    <w:rsid w:val="001D4DE7"/>
    <w:rsid w:val="001D61E1"/>
    <w:rsid w:val="001E04E6"/>
    <w:rsid w:val="001E2663"/>
    <w:rsid w:val="001E283A"/>
    <w:rsid w:val="001F1AE9"/>
    <w:rsid w:val="001F2A60"/>
    <w:rsid w:val="00200A3F"/>
    <w:rsid w:val="00202259"/>
    <w:rsid w:val="00202711"/>
    <w:rsid w:val="002046FE"/>
    <w:rsid w:val="002053EC"/>
    <w:rsid w:val="00212596"/>
    <w:rsid w:val="00213216"/>
    <w:rsid w:val="00213588"/>
    <w:rsid w:val="00213C21"/>
    <w:rsid w:val="00215D19"/>
    <w:rsid w:val="002170BF"/>
    <w:rsid w:val="002230B3"/>
    <w:rsid w:val="00223BFA"/>
    <w:rsid w:val="00224BF2"/>
    <w:rsid w:val="00231A44"/>
    <w:rsid w:val="0023258C"/>
    <w:rsid w:val="00232FDA"/>
    <w:rsid w:val="00233EF0"/>
    <w:rsid w:val="0023654B"/>
    <w:rsid w:val="002368B0"/>
    <w:rsid w:val="00245BBF"/>
    <w:rsid w:val="0024622C"/>
    <w:rsid w:val="00246367"/>
    <w:rsid w:val="00247DFA"/>
    <w:rsid w:val="00250F35"/>
    <w:rsid w:val="002531D8"/>
    <w:rsid w:val="00253747"/>
    <w:rsid w:val="00253FB2"/>
    <w:rsid w:val="0025772A"/>
    <w:rsid w:val="002613C2"/>
    <w:rsid w:val="00263F92"/>
    <w:rsid w:val="0026565F"/>
    <w:rsid w:val="00265F4B"/>
    <w:rsid w:val="00267ABC"/>
    <w:rsid w:val="00273E45"/>
    <w:rsid w:val="00274EA2"/>
    <w:rsid w:val="0027518C"/>
    <w:rsid w:val="002760B3"/>
    <w:rsid w:val="002770CC"/>
    <w:rsid w:val="002776EC"/>
    <w:rsid w:val="002804EA"/>
    <w:rsid w:val="0028170D"/>
    <w:rsid w:val="0028274B"/>
    <w:rsid w:val="00284780"/>
    <w:rsid w:val="00285061"/>
    <w:rsid w:val="00285E96"/>
    <w:rsid w:val="002908D0"/>
    <w:rsid w:val="002927AC"/>
    <w:rsid w:val="00294421"/>
    <w:rsid w:val="0029537A"/>
    <w:rsid w:val="00296E49"/>
    <w:rsid w:val="002A0186"/>
    <w:rsid w:val="002A0FBD"/>
    <w:rsid w:val="002A118C"/>
    <w:rsid w:val="002A1A65"/>
    <w:rsid w:val="002A33DF"/>
    <w:rsid w:val="002A3FB3"/>
    <w:rsid w:val="002A430F"/>
    <w:rsid w:val="002A710A"/>
    <w:rsid w:val="002A742A"/>
    <w:rsid w:val="002B289C"/>
    <w:rsid w:val="002B2A1B"/>
    <w:rsid w:val="002B3C60"/>
    <w:rsid w:val="002B3E49"/>
    <w:rsid w:val="002B45A0"/>
    <w:rsid w:val="002B64F6"/>
    <w:rsid w:val="002C402D"/>
    <w:rsid w:val="002C5DEB"/>
    <w:rsid w:val="002C6092"/>
    <w:rsid w:val="002C666C"/>
    <w:rsid w:val="002D11BA"/>
    <w:rsid w:val="002D5C4D"/>
    <w:rsid w:val="002D64F0"/>
    <w:rsid w:val="002D694E"/>
    <w:rsid w:val="002E2ADD"/>
    <w:rsid w:val="002E3FF4"/>
    <w:rsid w:val="002E4589"/>
    <w:rsid w:val="002F0A64"/>
    <w:rsid w:val="002F193E"/>
    <w:rsid w:val="002F361A"/>
    <w:rsid w:val="002F37DA"/>
    <w:rsid w:val="002F4A86"/>
    <w:rsid w:val="002F7718"/>
    <w:rsid w:val="002F774F"/>
    <w:rsid w:val="00301CE8"/>
    <w:rsid w:val="0030310B"/>
    <w:rsid w:val="00304360"/>
    <w:rsid w:val="003046B1"/>
    <w:rsid w:val="00311A49"/>
    <w:rsid w:val="00314D5A"/>
    <w:rsid w:val="00315FA8"/>
    <w:rsid w:val="00317863"/>
    <w:rsid w:val="00317869"/>
    <w:rsid w:val="0032038F"/>
    <w:rsid w:val="00325E53"/>
    <w:rsid w:val="003307C4"/>
    <w:rsid w:val="003378C6"/>
    <w:rsid w:val="00337D15"/>
    <w:rsid w:val="00342238"/>
    <w:rsid w:val="0034456E"/>
    <w:rsid w:val="00351188"/>
    <w:rsid w:val="003528BD"/>
    <w:rsid w:val="00353981"/>
    <w:rsid w:val="00354B99"/>
    <w:rsid w:val="00355A0A"/>
    <w:rsid w:val="0035705A"/>
    <w:rsid w:val="00366702"/>
    <w:rsid w:val="00371609"/>
    <w:rsid w:val="00371912"/>
    <w:rsid w:val="00375DC7"/>
    <w:rsid w:val="00377BF2"/>
    <w:rsid w:val="00377E64"/>
    <w:rsid w:val="00382C4F"/>
    <w:rsid w:val="00386178"/>
    <w:rsid w:val="00396B3C"/>
    <w:rsid w:val="003A0E60"/>
    <w:rsid w:val="003A104A"/>
    <w:rsid w:val="003A35CD"/>
    <w:rsid w:val="003A719B"/>
    <w:rsid w:val="003A77C4"/>
    <w:rsid w:val="003A7C11"/>
    <w:rsid w:val="003B17A4"/>
    <w:rsid w:val="003B212D"/>
    <w:rsid w:val="003B4326"/>
    <w:rsid w:val="003B64D7"/>
    <w:rsid w:val="003B7630"/>
    <w:rsid w:val="003B77B3"/>
    <w:rsid w:val="003C052C"/>
    <w:rsid w:val="003C0CED"/>
    <w:rsid w:val="003C19A3"/>
    <w:rsid w:val="003C31AC"/>
    <w:rsid w:val="003C67E8"/>
    <w:rsid w:val="003C6BC3"/>
    <w:rsid w:val="003C7265"/>
    <w:rsid w:val="003C79A6"/>
    <w:rsid w:val="003D7533"/>
    <w:rsid w:val="003E1B63"/>
    <w:rsid w:val="003E27C1"/>
    <w:rsid w:val="003E4235"/>
    <w:rsid w:val="003E622F"/>
    <w:rsid w:val="003F0734"/>
    <w:rsid w:val="003F14B6"/>
    <w:rsid w:val="003F24EA"/>
    <w:rsid w:val="003F2A48"/>
    <w:rsid w:val="003F3296"/>
    <w:rsid w:val="003F47C2"/>
    <w:rsid w:val="00400D77"/>
    <w:rsid w:val="0040164F"/>
    <w:rsid w:val="00406691"/>
    <w:rsid w:val="004069FA"/>
    <w:rsid w:val="0040742A"/>
    <w:rsid w:val="00410CBA"/>
    <w:rsid w:val="00411342"/>
    <w:rsid w:val="004115F8"/>
    <w:rsid w:val="00411875"/>
    <w:rsid w:val="00412BE4"/>
    <w:rsid w:val="00413CF8"/>
    <w:rsid w:val="00415E9F"/>
    <w:rsid w:val="004179CD"/>
    <w:rsid w:val="00417C28"/>
    <w:rsid w:val="0042124E"/>
    <w:rsid w:val="004227E0"/>
    <w:rsid w:val="004239DC"/>
    <w:rsid w:val="004245C5"/>
    <w:rsid w:val="00425732"/>
    <w:rsid w:val="00427485"/>
    <w:rsid w:val="00432011"/>
    <w:rsid w:val="00434656"/>
    <w:rsid w:val="00434BF2"/>
    <w:rsid w:val="004362B2"/>
    <w:rsid w:val="004370D8"/>
    <w:rsid w:val="00441EC2"/>
    <w:rsid w:val="00444236"/>
    <w:rsid w:val="00444DB2"/>
    <w:rsid w:val="00445419"/>
    <w:rsid w:val="004456F0"/>
    <w:rsid w:val="004464D5"/>
    <w:rsid w:val="004467C2"/>
    <w:rsid w:val="004473EA"/>
    <w:rsid w:val="004520DE"/>
    <w:rsid w:val="00453022"/>
    <w:rsid w:val="00453A03"/>
    <w:rsid w:val="004558A1"/>
    <w:rsid w:val="00460510"/>
    <w:rsid w:val="00461766"/>
    <w:rsid w:val="00467C0D"/>
    <w:rsid w:val="00471AE7"/>
    <w:rsid w:val="004728EC"/>
    <w:rsid w:val="00476014"/>
    <w:rsid w:val="004776C7"/>
    <w:rsid w:val="0048092B"/>
    <w:rsid w:val="00480FA4"/>
    <w:rsid w:val="00482753"/>
    <w:rsid w:val="00483773"/>
    <w:rsid w:val="00484243"/>
    <w:rsid w:val="0048578A"/>
    <w:rsid w:val="00492904"/>
    <w:rsid w:val="00492993"/>
    <w:rsid w:val="00492BC7"/>
    <w:rsid w:val="00493EDB"/>
    <w:rsid w:val="00493FA9"/>
    <w:rsid w:val="004941BD"/>
    <w:rsid w:val="00494A6C"/>
    <w:rsid w:val="00496409"/>
    <w:rsid w:val="00497DEB"/>
    <w:rsid w:val="004A121E"/>
    <w:rsid w:val="004A1795"/>
    <w:rsid w:val="004A17ED"/>
    <w:rsid w:val="004A389C"/>
    <w:rsid w:val="004A4A41"/>
    <w:rsid w:val="004A5ED1"/>
    <w:rsid w:val="004B0A57"/>
    <w:rsid w:val="004B2594"/>
    <w:rsid w:val="004B3910"/>
    <w:rsid w:val="004B42B5"/>
    <w:rsid w:val="004B548A"/>
    <w:rsid w:val="004B63AA"/>
    <w:rsid w:val="004C0F08"/>
    <w:rsid w:val="004C5FE7"/>
    <w:rsid w:val="004C7EC8"/>
    <w:rsid w:val="004D3561"/>
    <w:rsid w:val="004D5502"/>
    <w:rsid w:val="004D5E7B"/>
    <w:rsid w:val="004D72B9"/>
    <w:rsid w:val="004E23E8"/>
    <w:rsid w:val="004E27AE"/>
    <w:rsid w:val="004E5489"/>
    <w:rsid w:val="004E68BA"/>
    <w:rsid w:val="004F1EB2"/>
    <w:rsid w:val="004F668A"/>
    <w:rsid w:val="005002BD"/>
    <w:rsid w:val="00500B15"/>
    <w:rsid w:val="005127E3"/>
    <w:rsid w:val="005140FA"/>
    <w:rsid w:val="00517555"/>
    <w:rsid w:val="00521118"/>
    <w:rsid w:val="00521568"/>
    <w:rsid w:val="005234D2"/>
    <w:rsid w:val="00525DD5"/>
    <w:rsid w:val="00531714"/>
    <w:rsid w:val="0053279D"/>
    <w:rsid w:val="00532C98"/>
    <w:rsid w:val="0053426D"/>
    <w:rsid w:val="00534986"/>
    <w:rsid w:val="00536B03"/>
    <w:rsid w:val="005374BC"/>
    <w:rsid w:val="00540F1A"/>
    <w:rsid w:val="005428C9"/>
    <w:rsid w:val="00546349"/>
    <w:rsid w:val="005477F8"/>
    <w:rsid w:val="005506C4"/>
    <w:rsid w:val="00552D48"/>
    <w:rsid w:val="00553F33"/>
    <w:rsid w:val="0056082B"/>
    <w:rsid w:val="00560A22"/>
    <w:rsid w:val="00560C47"/>
    <w:rsid w:val="005625A6"/>
    <w:rsid w:val="005645E1"/>
    <w:rsid w:val="00565556"/>
    <w:rsid w:val="00566093"/>
    <w:rsid w:val="005667FC"/>
    <w:rsid w:val="00566E4D"/>
    <w:rsid w:val="005753DF"/>
    <w:rsid w:val="00576836"/>
    <w:rsid w:val="00576853"/>
    <w:rsid w:val="00576A41"/>
    <w:rsid w:val="00582312"/>
    <w:rsid w:val="00584F69"/>
    <w:rsid w:val="00585721"/>
    <w:rsid w:val="005866EC"/>
    <w:rsid w:val="00586F6D"/>
    <w:rsid w:val="00590FB6"/>
    <w:rsid w:val="005918CB"/>
    <w:rsid w:val="0059371C"/>
    <w:rsid w:val="005947CD"/>
    <w:rsid w:val="0059486E"/>
    <w:rsid w:val="00597327"/>
    <w:rsid w:val="005A2220"/>
    <w:rsid w:val="005B1CAA"/>
    <w:rsid w:val="005B405F"/>
    <w:rsid w:val="005B5E4D"/>
    <w:rsid w:val="005B7422"/>
    <w:rsid w:val="005C1A91"/>
    <w:rsid w:val="005C21E8"/>
    <w:rsid w:val="005C5149"/>
    <w:rsid w:val="005C5C42"/>
    <w:rsid w:val="005C790B"/>
    <w:rsid w:val="005D0964"/>
    <w:rsid w:val="005D1045"/>
    <w:rsid w:val="005D1A61"/>
    <w:rsid w:val="005D1B46"/>
    <w:rsid w:val="005D60FF"/>
    <w:rsid w:val="005D625C"/>
    <w:rsid w:val="005D6A1C"/>
    <w:rsid w:val="005E3EB3"/>
    <w:rsid w:val="005E43DF"/>
    <w:rsid w:val="005F359D"/>
    <w:rsid w:val="005F451E"/>
    <w:rsid w:val="005F4A28"/>
    <w:rsid w:val="005F652F"/>
    <w:rsid w:val="005F70AD"/>
    <w:rsid w:val="006001EA"/>
    <w:rsid w:val="00601730"/>
    <w:rsid w:val="00601FF0"/>
    <w:rsid w:val="006037D9"/>
    <w:rsid w:val="00605A17"/>
    <w:rsid w:val="00606183"/>
    <w:rsid w:val="00614FA2"/>
    <w:rsid w:val="006166CF"/>
    <w:rsid w:val="0062034D"/>
    <w:rsid w:val="00621989"/>
    <w:rsid w:val="006227DE"/>
    <w:rsid w:val="00622C2C"/>
    <w:rsid w:val="00622C90"/>
    <w:rsid w:val="00622FAD"/>
    <w:rsid w:val="00623CAB"/>
    <w:rsid w:val="006245AC"/>
    <w:rsid w:val="006266C0"/>
    <w:rsid w:val="006308D6"/>
    <w:rsid w:val="0063426D"/>
    <w:rsid w:val="0063568F"/>
    <w:rsid w:val="0063583F"/>
    <w:rsid w:val="006400D6"/>
    <w:rsid w:val="00640297"/>
    <w:rsid w:val="006416FD"/>
    <w:rsid w:val="0064202B"/>
    <w:rsid w:val="006431AA"/>
    <w:rsid w:val="00647D6E"/>
    <w:rsid w:val="00650FDC"/>
    <w:rsid w:val="00653667"/>
    <w:rsid w:val="00654A46"/>
    <w:rsid w:val="00655BEF"/>
    <w:rsid w:val="006609DA"/>
    <w:rsid w:val="006627AF"/>
    <w:rsid w:val="00664C97"/>
    <w:rsid w:val="0066509B"/>
    <w:rsid w:val="00674AAD"/>
    <w:rsid w:val="00681FC3"/>
    <w:rsid w:val="0068401C"/>
    <w:rsid w:val="00686DD4"/>
    <w:rsid w:val="00686EB2"/>
    <w:rsid w:val="00687410"/>
    <w:rsid w:val="0069170F"/>
    <w:rsid w:val="006A0538"/>
    <w:rsid w:val="006A1241"/>
    <w:rsid w:val="006A3CD9"/>
    <w:rsid w:val="006B2379"/>
    <w:rsid w:val="006B264B"/>
    <w:rsid w:val="006B47ED"/>
    <w:rsid w:val="006B4942"/>
    <w:rsid w:val="006B4A04"/>
    <w:rsid w:val="006B546F"/>
    <w:rsid w:val="006B6AE0"/>
    <w:rsid w:val="006B7B46"/>
    <w:rsid w:val="006C09E8"/>
    <w:rsid w:val="006C0F1E"/>
    <w:rsid w:val="006C1D83"/>
    <w:rsid w:val="006C6393"/>
    <w:rsid w:val="006C7276"/>
    <w:rsid w:val="006D2DD5"/>
    <w:rsid w:val="006D324C"/>
    <w:rsid w:val="006D39F3"/>
    <w:rsid w:val="006D3C6B"/>
    <w:rsid w:val="006D4257"/>
    <w:rsid w:val="006D7E44"/>
    <w:rsid w:val="006D7F34"/>
    <w:rsid w:val="006E1B77"/>
    <w:rsid w:val="006E323D"/>
    <w:rsid w:val="006E3819"/>
    <w:rsid w:val="006E4844"/>
    <w:rsid w:val="006E49AA"/>
    <w:rsid w:val="006E5659"/>
    <w:rsid w:val="006E56EE"/>
    <w:rsid w:val="006E5E4F"/>
    <w:rsid w:val="006E6B8F"/>
    <w:rsid w:val="006E739F"/>
    <w:rsid w:val="006F20D0"/>
    <w:rsid w:val="006F2FF7"/>
    <w:rsid w:val="006F7E43"/>
    <w:rsid w:val="007105C6"/>
    <w:rsid w:val="00710715"/>
    <w:rsid w:val="007107BE"/>
    <w:rsid w:val="00710A4A"/>
    <w:rsid w:val="00711B3B"/>
    <w:rsid w:val="0071210B"/>
    <w:rsid w:val="007134AF"/>
    <w:rsid w:val="00713508"/>
    <w:rsid w:val="007224E9"/>
    <w:rsid w:val="0072273F"/>
    <w:rsid w:val="00722C68"/>
    <w:rsid w:val="00723138"/>
    <w:rsid w:val="007240EF"/>
    <w:rsid w:val="00730C69"/>
    <w:rsid w:val="00731271"/>
    <w:rsid w:val="00737986"/>
    <w:rsid w:val="00737D14"/>
    <w:rsid w:val="00741E71"/>
    <w:rsid w:val="00745C4F"/>
    <w:rsid w:val="007514E1"/>
    <w:rsid w:val="00753A00"/>
    <w:rsid w:val="00754826"/>
    <w:rsid w:val="00755E77"/>
    <w:rsid w:val="00757D37"/>
    <w:rsid w:val="00764CF1"/>
    <w:rsid w:val="00764DA5"/>
    <w:rsid w:val="00764E56"/>
    <w:rsid w:val="007656E8"/>
    <w:rsid w:val="00765BA9"/>
    <w:rsid w:val="00766768"/>
    <w:rsid w:val="0076746D"/>
    <w:rsid w:val="00767E69"/>
    <w:rsid w:val="00793C07"/>
    <w:rsid w:val="0079483B"/>
    <w:rsid w:val="0079545F"/>
    <w:rsid w:val="00795CDE"/>
    <w:rsid w:val="00797BDB"/>
    <w:rsid w:val="00797EE5"/>
    <w:rsid w:val="007A07C3"/>
    <w:rsid w:val="007A0F99"/>
    <w:rsid w:val="007A2559"/>
    <w:rsid w:val="007A45C0"/>
    <w:rsid w:val="007A7056"/>
    <w:rsid w:val="007A7BD8"/>
    <w:rsid w:val="007B0AE2"/>
    <w:rsid w:val="007B0F3D"/>
    <w:rsid w:val="007B23B6"/>
    <w:rsid w:val="007B32D0"/>
    <w:rsid w:val="007B6948"/>
    <w:rsid w:val="007C148D"/>
    <w:rsid w:val="007C3146"/>
    <w:rsid w:val="007C357D"/>
    <w:rsid w:val="007C4343"/>
    <w:rsid w:val="007C531C"/>
    <w:rsid w:val="007C594E"/>
    <w:rsid w:val="007D077E"/>
    <w:rsid w:val="007D148A"/>
    <w:rsid w:val="007D697C"/>
    <w:rsid w:val="007D6F0D"/>
    <w:rsid w:val="007D7D0C"/>
    <w:rsid w:val="007D7D56"/>
    <w:rsid w:val="007E1808"/>
    <w:rsid w:val="007E3A25"/>
    <w:rsid w:val="007E50AC"/>
    <w:rsid w:val="007E7812"/>
    <w:rsid w:val="007F08F9"/>
    <w:rsid w:val="007F10D5"/>
    <w:rsid w:val="007F11C6"/>
    <w:rsid w:val="007F14F8"/>
    <w:rsid w:val="007F43CB"/>
    <w:rsid w:val="007F441D"/>
    <w:rsid w:val="007F6476"/>
    <w:rsid w:val="007F7754"/>
    <w:rsid w:val="00802416"/>
    <w:rsid w:val="0080340C"/>
    <w:rsid w:val="00803F16"/>
    <w:rsid w:val="0080628A"/>
    <w:rsid w:val="008117E6"/>
    <w:rsid w:val="00815581"/>
    <w:rsid w:val="00815829"/>
    <w:rsid w:val="00817536"/>
    <w:rsid w:val="00820A3D"/>
    <w:rsid w:val="00831147"/>
    <w:rsid w:val="00836100"/>
    <w:rsid w:val="008367C2"/>
    <w:rsid w:val="00836C0B"/>
    <w:rsid w:val="00836CD4"/>
    <w:rsid w:val="00840B77"/>
    <w:rsid w:val="00842A7D"/>
    <w:rsid w:val="0084450C"/>
    <w:rsid w:val="008510C3"/>
    <w:rsid w:val="00856E82"/>
    <w:rsid w:val="00856EAF"/>
    <w:rsid w:val="00857001"/>
    <w:rsid w:val="0085789B"/>
    <w:rsid w:val="00857DF8"/>
    <w:rsid w:val="0086388E"/>
    <w:rsid w:val="00865622"/>
    <w:rsid w:val="00871E36"/>
    <w:rsid w:val="0087233A"/>
    <w:rsid w:val="00872755"/>
    <w:rsid w:val="00876D90"/>
    <w:rsid w:val="00877BBB"/>
    <w:rsid w:val="00877E0E"/>
    <w:rsid w:val="008823C9"/>
    <w:rsid w:val="0088674F"/>
    <w:rsid w:val="00886852"/>
    <w:rsid w:val="0088758C"/>
    <w:rsid w:val="00891277"/>
    <w:rsid w:val="00894769"/>
    <w:rsid w:val="00894A5E"/>
    <w:rsid w:val="008970BF"/>
    <w:rsid w:val="00897645"/>
    <w:rsid w:val="008A0184"/>
    <w:rsid w:val="008A16CD"/>
    <w:rsid w:val="008A1A5F"/>
    <w:rsid w:val="008A6717"/>
    <w:rsid w:val="008A77C7"/>
    <w:rsid w:val="008B15EF"/>
    <w:rsid w:val="008B2249"/>
    <w:rsid w:val="008B289F"/>
    <w:rsid w:val="008C1FC4"/>
    <w:rsid w:val="008C24A2"/>
    <w:rsid w:val="008C2E8D"/>
    <w:rsid w:val="008C3E60"/>
    <w:rsid w:val="008C3F20"/>
    <w:rsid w:val="008D0163"/>
    <w:rsid w:val="008D1126"/>
    <w:rsid w:val="008D46B1"/>
    <w:rsid w:val="008D5EFE"/>
    <w:rsid w:val="008D7212"/>
    <w:rsid w:val="008E0366"/>
    <w:rsid w:val="008E1034"/>
    <w:rsid w:val="008E2FD2"/>
    <w:rsid w:val="008E3A50"/>
    <w:rsid w:val="008E66FD"/>
    <w:rsid w:val="008F150B"/>
    <w:rsid w:val="008F4115"/>
    <w:rsid w:val="008F6CCA"/>
    <w:rsid w:val="00904043"/>
    <w:rsid w:val="009048E7"/>
    <w:rsid w:val="00906223"/>
    <w:rsid w:val="00910D06"/>
    <w:rsid w:val="00915ECC"/>
    <w:rsid w:val="00917152"/>
    <w:rsid w:val="00922299"/>
    <w:rsid w:val="009254DC"/>
    <w:rsid w:val="00926F52"/>
    <w:rsid w:val="009303B1"/>
    <w:rsid w:val="00932541"/>
    <w:rsid w:val="0094087C"/>
    <w:rsid w:val="00940889"/>
    <w:rsid w:val="0094143E"/>
    <w:rsid w:val="00944791"/>
    <w:rsid w:val="00951075"/>
    <w:rsid w:val="00952143"/>
    <w:rsid w:val="009547A9"/>
    <w:rsid w:val="00955795"/>
    <w:rsid w:val="00960A7A"/>
    <w:rsid w:val="00962DF1"/>
    <w:rsid w:val="00962F5C"/>
    <w:rsid w:val="009700DC"/>
    <w:rsid w:val="00970A8C"/>
    <w:rsid w:val="009740F8"/>
    <w:rsid w:val="00974D62"/>
    <w:rsid w:val="00976C57"/>
    <w:rsid w:val="009800C2"/>
    <w:rsid w:val="00982D71"/>
    <w:rsid w:val="00985150"/>
    <w:rsid w:val="00986F8B"/>
    <w:rsid w:val="00987D12"/>
    <w:rsid w:val="00987FE4"/>
    <w:rsid w:val="009900E1"/>
    <w:rsid w:val="00990789"/>
    <w:rsid w:val="009928D8"/>
    <w:rsid w:val="00993B54"/>
    <w:rsid w:val="00993F79"/>
    <w:rsid w:val="009951F1"/>
    <w:rsid w:val="00996F6D"/>
    <w:rsid w:val="00997C10"/>
    <w:rsid w:val="009A072F"/>
    <w:rsid w:val="009A3917"/>
    <w:rsid w:val="009A3C20"/>
    <w:rsid w:val="009A6E87"/>
    <w:rsid w:val="009A7719"/>
    <w:rsid w:val="009B0949"/>
    <w:rsid w:val="009B4D60"/>
    <w:rsid w:val="009B6AAB"/>
    <w:rsid w:val="009B6AF8"/>
    <w:rsid w:val="009B769C"/>
    <w:rsid w:val="009C2662"/>
    <w:rsid w:val="009C447D"/>
    <w:rsid w:val="009C4E3F"/>
    <w:rsid w:val="009C5113"/>
    <w:rsid w:val="009C70C6"/>
    <w:rsid w:val="009C7F8E"/>
    <w:rsid w:val="009D58BD"/>
    <w:rsid w:val="009D58C5"/>
    <w:rsid w:val="009D5BC0"/>
    <w:rsid w:val="009D67BF"/>
    <w:rsid w:val="009D7AB7"/>
    <w:rsid w:val="009D7B3B"/>
    <w:rsid w:val="009E0812"/>
    <w:rsid w:val="009E08FE"/>
    <w:rsid w:val="009E1FD4"/>
    <w:rsid w:val="009E1FEB"/>
    <w:rsid w:val="009E7508"/>
    <w:rsid w:val="009F31EF"/>
    <w:rsid w:val="009F70DA"/>
    <w:rsid w:val="00A00900"/>
    <w:rsid w:val="00A0129D"/>
    <w:rsid w:val="00A0296A"/>
    <w:rsid w:val="00A02F88"/>
    <w:rsid w:val="00A06FF2"/>
    <w:rsid w:val="00A07738"/>
    <w:rsid w:val="00A13779"/>
    <w:rsid w:val="00A15760"/>
    <w:rsid w:val="00A15B89"/>
    <w:rsid w:val="00A15FF8"/>
    <w:rsid w:val="00A22E03"/>
    <w:rsid w:val="00A23EC9"/>
    <w:rsid w:val="00A24A42"/>
    <w:rsid w:val="00A24EC9"/>
    <w:rsid w:val="00A24F7C"/>
    <w:rsid w:val="00A41F6E"/>
    <w:rsid w:val="00A4320A"/>
    <w:rsid w:val="00A43545"/>
    <w:rsid w:val="00A50AE5"/>
    <w:rsid w:val="00A51788"/>
    <w:rsid w:val="00A53BB0"/>
    <w:rsid w:val="00A53DF0"/>
    <w:rsid w:val="00A55655"/>
    <w:rsid w:val="00A55E09"/>
    <w:rsid w:val="00A5619B"/>
    <w:rsid w:val="00A56B32"/>
    <w:rsid w:val="00A56E47"/>
    <w:rsid w:val="00A57747"/>
    <w:rsid w:val="00A60E23"/>
    <w:rsid w:val="00A6100E"/>
    <w:rsid w:val="00A61968"/>
    <w:rsid w:val="00A61DBD"/>
    <w:rsid w:val="00A627A0"/>
    <w:rsid w:val="00A62810"/>
    <w:rsid w:val="00A63FC8"/>
    <w:rsid w:val="00A64297"/>
    <w:rsid w:val="00A662C7"/>
    <w:rsid w:val="00A76B76"/>
    <w:rsid w:val="00A82CB9"/>
    <w:rsid w:val="00A83F11"/>
    <w:rsid w:val="00A85826"/>
    <w:rsid w:val="00A91028"/>
    <w:rsid w:val="00A930CB"/>
    <w:rsid w:val="00A93E15"/>
    <w:rsid w:val="00A94BF6"/>
    <w:rsid w:val="00A976D0"/>
    <w:rsid w:val="00AA34E4"/>
    <w:rsid w:val="00AA3A5B"/>
    <w:rsid w:val="00AA3E6D"/>
    <w:rsid w:val="00AA65D1"/>
    <w:rsid w:val="00AA7ED5"/>
    <w:rsid w:val="00AB26B9"/>
    <w:rsid w:val="00AB3E4A"/>
    <w:rsid w:val="00AB57D4"/>
    <w:rsid w:val="00AB76EB"/>
    <w:rsid w:val="00AC019E"/>
    <w:rsid w:val="00AC0E30"/>
    <w:rsid w:val="00AC48B4"/>
    <w:rsid w:val="00AC58D4"/>
    <w:rsid w:val="00AC643E"/>
    <w:rsid w:val="00AD3E76"/>
    <w:rsid w:val="00AD79E5"/>
    <w:rsid w:val="00AD7FEC"/>
    <w:rsid w:val="00AE2010"/>
    <w:rsid w:val="00AE3217"/>
    <w:rsid w:val="00AE4077"/>
    <w:rsid w:val="00AE5E3A"/>
    <w:rsid w:val="00AF11A6"/>
    <w:rsid w:val="00AF278C"/>
    <w:rsid w:val="00AF504D"/>
    <w:rsid w:val="00AF5EA8"/>
    <w:rsid w:val="00AF64CE"/>
    <w:rsid w:val="00AF77A1"/>
    <w:rsid w:val="00AF7867"/>
    <w:rsid w:val="00B020A0"/>
    <w:rsid w:val="00B05EA7"/>
    <w:rsid w:val="00B10B8E"/>
    <w:rsid w:val="00B12C79"/>
    <w:rsid w:val="00B1363E"/>
    <w:rsid w:val="00B15360"/>
    <w:rsid w:val="00B16596"/>
    <w:rsid w:val="00B1760E"/>
    <w:rsid w:val="00B237B6"/>
    <w:rsid w:val="00B23FF7"/>
    <w:rsid w:val="00B24B91"/>
    <w:rsid w:val="00B25F33"/>
    <w:rsid w:val="00B26B37"/>
    <w:rsid w:val="00B3270D"/>
    <w:rsid w:val="00B33255"/>
    <w:rsid w:val="00B335F6"/>
    <w:rsid w:val="00B360A8"/>
    <w:rsid w:val="00B36945"/>
    <w:rsid w:val="00B400E0"/>
    <w:rsid w:val="00B434FF"/>
    <w:rsid w:val="00B436EC"/>
    <w:rsid w:val="00B44E96"/>
    <w:rsid w:val="00B472D1"/>
    <w:rsid w:val="00B5005B"/>
    <w:rsid w:val="00B53436"/>
    <w:rsid w:val="00B53598"/>
    <w:rsid w:val="00B54039"/>
    <w:rsid w:val="00B554B3"/>
    <w:rsid w:val="00B610CE"/>
    <w:rsid w:val="00B61A80"/>
    <w:rsid w:val="00B63760"/>
    <w:rsid w:val="00B671F7"/>
    <w:rsid w:val="00B71118"/>
    <w:rsid w:val="00B71A5B"/>
    <w:rsid w:val="00B72704"/>
    <w:rsid w:val="00B73A05"/>
    <w:rsid w:val="00B77799"/>
    <w:rsid w:val="00B802FB"/>
    <w:rsid w:val="00B81698"/>
    <w:rsid w:val="00B81E82"/>
    <w:rsid w:val="00B82A84"/>
    <w:rsid w:val="00B83D21"/>
    <w:rsid w:val="00B85018"/>
    <w:rsid w:val="00B86116"/>
    <w:rsid w:val="00B8769F"/>
    <w:rsid w:val="00B905E3"/>
    <w:rsid w:val="00B915E7"/>
    <w:rsid w:val="00B91880"/>
    <w:rsid w:val="00B94D1F"/>
    <w:rsid w:val="00B95CCF"/>
    <w:rsid w:val="00B96004"/>
    <w:rsid w:val="00BA0A60"/>
    <w:rsid w:val="00BA17B8"/>
    <w:rsid w:val="00BA17D6"/>
    <w:rsid w:val="00BA1E4A"/>
    <w:rsid w:val="00BA3B02"/>
    <w:rsid w:val="00BA4DA7"/>
    <w:rsid w:val="00BA5E5F"/>
    <w:rsid w:val="00BA7747"/>
    <w:rsid w:val="00BB0482"/>
    <w:rsid w:val="00BB0CBE"/>
    <w:rsid w:val="00BC0640"/>
    <w:rsid w:val="00BC68EC"/>
    <w:rsid w:val="00BC73BA"/>
    <w:rsid w:val="00BC7E1E"/>
    <w:rsid w:val="00BD1F0A"/>
    <w:rsid w:val="00BD3A58"/>
    <w:rsid w:val="00BD7924"/>
    <w:rsid w:val="00BE1EB9"/>
    <w:rsid w:val="00BE4491"/>
    <w:rsid w:val="00BE6914"/>
    <w:rsid w:val="00BF3118"/>
    <w:rsid w:val="00BF368F"/>
    <w:rsid w:val="00BF42E6"/>
    <w:rsid w:val="00BF6725"/>
    <w:rsid w:val="00BF7D0C"/>
    <w:rsid w:val="00C0068E"/>
    <w:rsid w:val="00C016CD"/>
    <w:rsid w:val="00C05E02"/>
    <w:rsid w:val="00C06661"/>
    <w:rsid w:val="00C15A6B"/>
    <w:rsid w:val="00C16DEC"/>
    <w:rsid w:val="00C21484"/>
    <w:rsid w:val="00C23FCB"/>
    <w:rsid w:val="00C252AD"/>
    <w:rsid w:val="00C30AF6"/>
    <w:rsid w:val="00C32885"/>
    <w:rsid w:val="00C32CA7"/>
    <w:rsid w:val="00C342C6"/>
    <w:rsid w:val="00C36CD8"/>
    <w:rsid w:val="00C40089"/>
    <w:rsid w:val="00C4028A"/>
    <w:rsid w:val="00C45BD0"/>
    <w:rsid w:val="00C464E6"/>
    <w:rsid w:val="00C47D32"/>
    <w:rsid w:val="00C506FB"/>
    <w:rsid w:val="00C5196A"/>
    <w:rsid w:val="00C54E4B"/>
    <w:rsid w:val="00C557FA"/>
    <w:rsid w:val="00C56016"/>
    <w:rsid w:val="00C56FC1"/>
    <w:rsid w:val="00C572C2"/>
    <w:rsid w:val="00C601F2"/>
    <w:rsid w:val="00C60518"/>
    <w:rsid w:val="00C6168B"/>
    <w:rsid w:val="00C61A90"/>
    <w:rsid w:val="00C625AD"/>
    <w:rsid w:val="00C6352F"/>
    <w:rsid w:val="00C67B41"/>
    <w:rsid w:val="00C67E91"/>
    <w:rsid w:val="00C707A8"/>
    <w:rsid w:val="00C75702"/>
    <w:rsid w:val="00C77030"/>
    <w:rsid w:val="00C77035"/>
    <w:rsid w:val="00C772F1"/>
    <w:rsid w:val="00C773D2"/>
    <w:rsid w:val="00C77EB1"/>
    <w:rsid w:val="00C80B4C"/>
    <w:rsid w:val="00C819EA"/>
    <w:rsid w:val="00C83593"/>
    <w:rsid w:val="00C92042"/>
    <w:rsid w:val="00C924CB"/>
    <w:rsid w:val="00CA02DF"/>
    <w:rsid w:val="00CA2C3A"/>
    <w:rsid w:val="00CB0CEA"/>
    <w:rsid w:val="00CB2157"/>
    <w:rsid w:val="00CB226E"/>
    <w:rsid w:val="00CB46C2"/>
    <w:rsid w:val="00CB574C"/>
    <w:rsid w:val="00CB6893"/>
    <w:rsid w:val="00CB7160"/>
    <w:rsid w:val="00CC066B"/>
    <w:rsid w:val="00CC0FCB"/>
    <w:rsid w:val="00CC385D"/>
    <w:rsid w:val="00CC40A4"/>
    <w:rsid w:val="00CC53E8"/>
    <w:rsid w:val="00CD0B06"/>
    <w:rsid w:val="00CD142B"/>
    <w:rsid w:val="00CD278D"/>
    <w:rsid w:val="00CD469A"/>
    <w:rsid w:val="00CD5A74"/>
    <w:rsid w:val="00CD6E05"/>
    <w:rsid w:val="00CD70D6"/>
    <w:rsid w:val="00CE0837"/>
    <w:rsid w:val="00CE2179"/>
    <w:rsid w:val="00CE6750"/>
    <w:rsid w:val="00CF1201"/>
    <w:rsid w:val="00CF3F8D"/>
    <w:rsid w:val="00D01C68"/>
    <w:rsid w:val="00D032A7"/>
    <w:rsid w:val="00D0692A"/>
    <w:rsid w:val="00D07E27"/>
    <w:rsid w:val="00D11F5E"/>
    <w:rsid w:val="00D26006"/>
    <w:rsid w:val="00D266C5"/>
    <w:rsid w:val="00D26DDC"/>
    <w:rsid w:val="00D27259"/>
    <w:rsid w:val="00D27D3E"/>
    <w:rsid w:val="00D309CF"/>
    <w:rsid w:val="00D31C4E"/>
    <w:rsid w:val="00D32D7C"/>
    <w:rsid w:val="00D34D7C"/>
    <w:rsid w:val="00D35168"/>
    <w:rsid w:val="00D36FC3"/>
    <w:rsid w:val="00D378DE"/>
    <w:rsid w:val="00D37C1E"/>
    <w:rsid w:val="00D40288"/>
    <w:rsid w:val="00D4199C"/>
    <w:rsid w:val="00D41D03"/>
    <w:rsid w:val="00D4232C"/>
    <w:rsid w:val="00D439F1"/>
    <w:rsid w:val="00D43F9B"/>
    <w:rsid w:val="00D46D9E"/>
    <w:rsid w:val="00D478B1"/>
    <w:rsid w:val="00D50FE0"/>
    <w:rsid w:val="00D5255A"/>
    <w:rsid w:val="00D527FC"/>
    <w:rsid w:val="00D529FE"/>
    <w:rsid w:val="00D60F4A"/>
    <w:rsid w:val="00D6435E"/>
    <w:rsid w:val="00D65579"/>
    <w:rsid w:val="00D746A6"/>
    <w:rsid w:val="00D74E47"/>
    <w:rsid w:val="00D75059"/>
    <w:rsid w:val="00D7651E"/>
    <w:rsid w:val="00D76940"/>
    <w:rsid w:val="00D819BE"/>
    <w:rsid w:val="00D81D74"/>
    <w:rsid w:val="00D82206"/>
    <w:rsid w:val="00D82344"/>
    <w:rsid w:val="00D8298C"/>
    <w:rsid w:val="00D8447E"/>
    <w:rsid w:val="00D85F18"/>
    <w:rsid w:val="00D86780"/>
    <w:rsid w:val="00D86F41"/>
    <w:rsid w:val="00D87F54"/>
    <w:rsid w:val="00D90AE1"/>
    <w:rsid w:val="00D9219A"/>
    <w:rsid w:val="00D944C8"/>
    <w:rsid w:val="00D9774B"/>
    <w:rsid w:val="00DA0D35"/>
    <w:rsid w:val="00DA1FCA"/>
    <w:rsid w:val="00DB062E"/>
    <w:rsid w:val="00DB082C"/>
    <w:rsid w:val="00DB194C"/>
    <w:rsid w:val="00DB4277"/>
    <w:rsid w:val="00DB6F2A"/>
    <w:rsid w:val="00DC0750"/>
    <w:rsid w:val="00DC1E4A"/>
    <w:rsid w:val="00DC3659"/>
    <w:rsid w:val="00DC40F3"/>
    <w:rsid w:val="00DC55FE"/>
    <w:rsid w:val="00DC6DD9"/>
    <w:rsid w:val="00DC7914"/>
    <w:rsid w:val="00DC7C7A"/>
    <w:rsid w:val="00DC7DD6"/>
    <w:rsid w:val="00DD0783"/>
    <w:rsid w:val="00DD152E"/>
    <w:rsid w:val="00DD1BE5"/>
    <w:rsid w:val="00DD24E2"/>
    <w:rsid w:val="00DD28C5"/>
    <w:rsid w:val="00DD3F9C"/>
    <w:rsid w:val="00DD61FF"/>
    <w:rsid w:val="00DD7C60"/>
    <w:rsid w:val="00DE1B87"/>
    <w:rsid w:val="00DF27E3"/>
    <w:rsid w:val="00DF2EDA"/>
    <w:rsid w:val="00DF4D63"/>
    <w:rsid w:val="00DF5218"/>
    <w:rsid w:val="00DF68C3"/>
    <w:rsid w:val="00DF70EF"/>
    <w:rsid w:val="00DF774B"/>
    <w:rsid w:val="00E01890"/>
    <w:rsid w:val="00E02C0A"/>
    <w:rsid w:val="00E038DE"/>
    <w:rsid w:val="00E053CC"/>
    <w:rsid w:val="00E06CDE"/>
    <w:rsid w:val="00E07B79"/>
    <w:rsid w:val="00E10DC3"/>
    <w:rsid w:val="00E129DD"/>
    <w:rsid w:val="00E129F8"/>
    <w:rsid w:val="00E136EF"/>
    <w:rsid w:val="00E15A61"/>
    <w:rsid w:val="00E16B28"/>
    <w:rsid w:val="00E174CF"/>
    <w:rsid w:val="00E21465"/>
    <w:rsid w:val="00E22A9E"/>
    <w:rsid w:val="00E26832"/>
    <w:rsid w:val="00E276B2"/>
    <w:rsid w:val="00E3327D"/>
    <w:rsid w:val="00E34A58"/>
    <w:rsid w:val="00E37F3C"/>
    <w:rsid w:val="00E407A9"/>
    <w:rsid w:val="00E454A7"/>
    <w:rsid w:val="00E479C1"/>
    <w:rsid w:val="00E47DBF"/>
    <w:rsid w:val="00E50027"/>
    <w:rsid w:val="00E51EF7"/>
    <w:rsid w:val="00E53FFD"/>
    <w:rsid w:val="00E57270"/>
    <w:rsid w:val="00E60085"/>
    <w:rsid w:val="00E601FB"/>
    <w:rsid w:val="00E618A4"/>
    <w:rsid w:val="00E64188"/>
    <w:rsid w:val="00E65ECB"/>
    <w:rsid w:val="00E6614E"/>
    <w:rsid w:val="00E6619E"/>
    <w:rsid w:val="00E837E0"/>
    <w:rsid w:val="00E83D48"/>
    <w:rsid w:val="00E844DD"/>
    <w:rsid w:val="00E84EB8"/>
    <w:rsid w:val="00E85FA8"/>
    <w:rsid w:val="00E870B2"/>
    <w:rsid w:val="00E90012"/>
    <w:rsid w:val="00E92BDB"/>
    <w:rsid w:val="00E96111"/>
    <w:rsid w:val="00E97772"/>
    <w:rsid w:val="00EA1708"/>
    <w:rsid w:val="00EA175C"/>
    <w:rsid w:val="00EA1913"/>
    <w:rsid w:val="00EA1F7A"/>
    <w:rsid w:val="00EA4299"/>
    <w:rsid w:val="00EA4E10"/>
    <w:rsid w:val="00EA6407"/>
    <w:rsid w:val="00EB3507"/>
    <w:rsid w:val="00EB63B4"/>
    <w:rsid w:val="00EB7047"/>
    <w:rsid w:val="00EC2BC3"/>
    <w:rsid w:val="00EC325D"/>
    <w:rsid w:val="00EC5A81"/>
    <w:rsid w:val="00EC5B7E"/>
    <w:rsid w:val="00EC62A3"/>
    <w:rsid w:val="00EC6BB8"/>
    <w:rsid w:val="00ED0E68"/>
    <w:rsid w:val="00ED1C51"/>
    <w:rsid w:val="00ED4E92"/>
    <w:rsid w:val="00ED5741"/>
    <w:rsid w:val="00ED6E13"/>
    <w:rsid w:val="00EE1009"/>
    <w:rsid w:val="00EE2776"/>
    <w:rsid w:val="00EE433F"/>
    <w:rsid w:val="00EE53D7"/>
    <w:rsid w:val="00EE5FBD"/>
    <w:rsid w:val="00EE6259"/>
    <w:rsid w:val="00EF1E4A"/>
    <w:rsid w:val="00EF6217"/>
    <w:rsid w:val="00F05354"/>
    <w:rsid w:val="00F060D4"/>
    <w:rsid w:val="00F06296"/>
    <w:rsid w:val="00F1444B"/>
    <w:rsid w:val="00F152CF"/>
    <w:rsid w:val="00F17AA8"/>
    <w:rsid w:val="00F21037"/>
    <w:rsid w:val="00F224E1"/>
    <w:rsid w:val="00F22600"/>
    <w:rsid w:val="00F25D78"/>
    <w:rsid w:val="00F31090"/>
    <w:rsid w:val="00F33708"/>
    <w:rsid w:val="00F34265"/>
    <w:rsid w:val="00F343C7"/>
    <w:rsid w:val="00F35313"/>
    <w:rsid w:val="00F3597B"/>
    <w:rsid w:val="00F35A8B"/>
    <w:rsid w:val="00F36AAA"/>
    <w:rsid w:val="00F42A4C"/>
    <w:rsid w:val="00F43F59"/>
    <w:rsid w:val="00F50E05"/>
    <w:rsid w:val="00F532CD"/>
    <w:rsid w:val="00F55941"/>
    <w:rsid w:val="00F56EBD"/>
    <w:rsid w:val="00F576E0"/>
    <w:rsid w:val="00F61ABA"/>
    <w:rsid w:val="00F63295"/>
    <w:rsid w:val="00F655A2"/>
    <w:rsid w:val="00F666A8"/>
    <w:rsid w:val="00F70AE7"/>
    <w:rsid w:val="00F7128F"/>
    <w:rsid w:val="00F72008"/>
    <w:rsid w:val="00F75620"/>
    <w:rsid w:val="00F76120"/>
    <w:rsid w:val="00F76A8E"/>
    <w:rsid w:val="00F770BD"/>
    <w:rsid w:val="00F82BCE"/>
    <w:rsid w:val="00F82E88"/>
    <w:rsid w:val="00F83928"/>
    <w:rsid w:val="00F847A1"/>
    <w:rsid w:val="00F875EB"/>
    <w:rsid w:val="00F876BB"/>
    <w:rsid w:val="00F9200B"/>
    <w:rsid w:val="00F95EA7"/>
    <w:rsid w:val="00FA036A"/>
    <w:rsid w:val="00FA03BC"/>
    <w:rsid w:val="00FA0DD2"/>
    <w:rsid w:val="00FA1946"/>
    <w:rsid w:val="00FA2FD3"/>
    <w:rsid w:val="00FA5C2B"/>
    <w:rsid w:val="00FA5E99"/>
    <w:rsid w:val="00FA6B59"/>
    <w:rsid w:val="00FA6E3F"/>
    <w:rsid w:val="00FA7932"/>
    <w:rsid w:val="00FB0737"/>
    <w:rsid w:val="00FB1683"/>
    <w:rsid w:val="00FB4269"/>
    <w:rsid w:val="00FB529E"/>
    <w:rsid w:val="00FB6AB7"/>
    <w:rsid w:val="00FB70BE"/>
    <w:rsid w:val="00FB74CD"/>
    <w:rsid w:val="00FB77CB"/>
    <w:rsid w:val="00FC0A48"/>
    <w:rsid w:val="00FC0D7F"/>
    <w:rsid w:val="00FC1CCE"/>
    <w:rsid w:val="00FC32A9"/>
    <w:rsid w:val="00FC5685"/>
    <w:rsid w:val="00FC74A6"/>
    <w:rsid w:val="00FD30EA"/>
    <w:rsid w:val="00FD359C"/>
    <w:rsid w:val="00FD37D8"/>
    <w:rsid w:val="00FD3C1A"/>
    <w:rsid w:val="00FD6BDE"/>
    <w:rsid w:val="00FE21EE"/>
    <w:rsid w:val="00FE4328"/>
    <w:rsid w:val="00FE4D88"/>
    <w:rsid w:val="00FE5FB4"/>
    <w:rsid w:val="00FE74F3"/>
    <w:rsid w:val="00FE795F"/>
    <w:rsid w:val="016F6975"/>
    <w:rsid w:val="01970786"/>
    <w:rsid w:val="02C44062"/>
    <w:rsid w:val="03AD7E91"/>
    <w:rsid w:val="06B562A5"/>
    <w:rsid w:val="0A0B1F45"/>
    <w:rsid w:val="0B7E066E"/>
    <w:rsid w:val="0C2C0931"/>
    <w:rsid w:val="0DE368A9"/>
    <w:rsid w:val="0F590D07"/>
    <w:rsid w:val="13226522"/>
    <w:rsid w:val="17702551"/>
    <w:rsid w:val="17B261C3"/>
    <w:rsid w:val="1893350D"/>
    <w:rsid w:val="19EB700B"/>
    <w:rsid w:val="1EE75502"/>
    <w:rsid w:val="1EF9472F"/>
    <w:rsid w:val="1F7B7421"/>
    <w:rsid w:val="1FE56BE5"/>
    <w:rsid w:val="1FEF0D59"/>
    <w:rsid w:val="22662BCE"/>
    <w:rsid w:val="23280B99"/>
    <w:rsid w:val="245873C6"/>
    <w:rsid w:val="261C180A"/>
    <w:rsid w:val="27B33E9A"/>
    <w:rsid w:val="2C7714C5"/>
    <w:rsid w:val="2CC83C8F"/>
    <w:rsid w:val="2CEC2842"/>
    <w:rsid w:val="2E3660EC"/>
    <w:rsid w:val="2EA4542C"/>
    <w:rsid w:val="2ECB3D89"/>
    <w:rsid w:val="2F915FCF"/>
    <w:rsid w:val="300F25F5"/>
    <w:rsid w:val="30906354"/>
    <w:rsid w:val="32C913ED"/>
    <w:rsid w:val="367E5E7B"/>
    <w:rsid w:val="36D4178E"/>
    <w:rsid w:val="38083934"/>
    <w:rsid w:val="38406A54"/>
    <w:rsid w:val="38A45B03"/>
    <w:rsid w:val="39224B7C"/>
    <w:rsid w:val="39CE5A05"/>
    <w:rsid w:val="3C971DDA"/>
    <w:rsid w:val="3DEF5DA2"/>
    <w:rsid w:val="40E816EB"/>
    <w:rsid w:val="40FB1708"/>
    <w:rsid w:val="436877C0"/>
    <w:rsid w:val="43DD5601"/>
    <w:rsid w:val="4C6E0A2C"/>
    <w:rsid w:val="4CB774DB"/>
    <w:rsid w:val="4DA52D19"/>
    <w:rsid w:val="50AA4DDB"/>
    <w:rsid w:val="517A44F7"/>
    <w:rsid w:val="54290BB3"/>
    <w:rsid w:val="5436079D"/>
    <w:rsid w:val="549653AB"/>
    <w:rsid w:val="5626410A"/>
    <w:rsid w:val="57797A86"/>
    <w:rsid w:val="5877536E"/>
    <w:rsid w:val="5D306A48"/>
    <w:rsid w:val="5E4A1F3F"/>
    <w:rsid w:val="5F06183E"/>
    <w:rsid w:val="5F1641F0"/>
    <w:rsid w:val="5F3335E4"/>
    <w:rsid w:val="618B2565"/>
    <w:rsid w:val="61E95EAC"/>
    <w:rsid w:val="62CA7488"/>
    <w:rsid w:val="65183221"/>
    <w:rsid w:val="65632164"/>
    <w:rsid w:val="65826A5D"/>
    <w:rsid w:val="67A15461"/>
    <w:rsid w:val="67AA2640"/>
    <w:rsid w:val="6AF043FD"/>
    <w:rsid w:val="6B714493"/>
    <w:rsid w:val="6BA73AB0"/>
    <w:rsid w:val="6DDE74CB"/>
    <w:rsid w:val="6E940BEB"/>
    <w:rsid w:val="70793AEF"/>
    <w:rsid w:val="748C2B0D"/>
    <w:rsid w:val="76A47548"/>
    <w:rsid w:val="76BB79B9"/>
    <w:rsid w:val="77636A62"/>
    <w:rsid w:val="7AEF309B"/>
    <w:rsid w:val="7B4A339B"/>
    <w:rsid w:val="7CD85A38"/>
    <w:rsid w:val="7DAF6EBD"/>
    <w:rsid w:val="7DEF21B9"/>
    <w:rsid w:val="7F745829"/>
    <w:rsid w:val="7FFB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20" w:firstLineChars="200"/>
    </w:pPr>
    <w:rPr>
      <w:rFonts w:ascii="Times New Roman" w:hAnsi="Times New Roman" w:eastAsia="仿宋" w:cstheme="minorBidi"/>
      <w:kern w:val="2"/>
      <w:sz w:val="28"/>
      <w:szCs w:val="24"/>
      <w:lang w:val="en-US" w:eastAsia="zh-CN" w:bidi="ar-SA"/>
    </w:rPr>
  </w:style>
  <w:style w:type="paragraph" w:styleId="3">
    <w:name w:val="heading 1"/>
    <w:basedOn w:val="1"/>
    <w:next w:val="1"/>
    <w:link w:val="51"/>
    <w:qFormat/>
    <w:uiPriority w:val="0"/>
    <w:pPr>
      <w:keepNext/>
      <w:keepLines/>
      <w:numPr>
        <w:ilvl w:val="0"/>
        <w:numId w:val="1"/>
      </w:numPr>
      <w:spacing w:line="600" w:lineRule="exact"/>
      <w:ind w:left="0" w:firstLineChars="0"/>
      <w:jc w:val="center"/>
      <w:outlineLvl w:val="0"/>
    </w:pPr>
    <w:rPr>
      <w:rFonts w:ascii="宋体" w:eastAsia="黑体" w:cs="宋体"/>
      <w:bCs/>
      <w:kern w:val="0"/>
      <w:sz w:val="32"/>
      <w:szCs w:val="28"/>
    </w:rPr>
  </w:style>
  <w:style w:type="paragraph" w:styleId="4">
    <w:name w:val="heading 2"/>
    <w:basedOn w:val="1"/>
    <w:next w:val="1"/>
    <w:link w:val="74"/>
    <w:qFormat/>
    <w:uiPriority w:val="0"/>
    <w:pPr>
      <w:keepNext/>
      <w:keepLines/>
      <w:numPr>
        <w:ilvl w:val="1"/>
        <w:numId w:val="1"/>
      </w:numPr>
      <w:spacing w:line="600" w:lineRule="exact"/>
      <w:ind w:firstLineChars="0"/>
      <w:outlineLvl w:val="1"/>
    </w:pPr>
    <w:rPr>
      <w:b/>
      <w:bCs/>
      <w:w w:val="105"/>
      <w:sz w:val="32"/>
      <w:szCs w:val="32"/>
    </w:rPr>
  </w:style>
  <w:style w:type="paragraph" w:styleId="5">
    <w:name w:val="heading 3"/>
    <w:basedOn w:val="1"/>
    <w:next w:val="1"/>
    <w:link w:val="77"/>
    <w:qFormat/>
    <w:uiPriority w:val="0"/>
    <w:pPr>
      <w:keepNext/>
      <w:keepLines/>
      <w:numPr>
        <w:ilvl w:val="2"/>
        <w:numId w:val="1"/>
      </w:numPr>
      <w:spacing w:line="600" w:lineRule="exact"/>
      <w:ind w:left="0" w:firstLine="0" w:firstLineChars="0"/>
      <w:outlineLvl w:val="2"/>
    </w:pPr>
    <w:rPr>
      <w:b/>
      <w:bCs/>
      <w:snapToGrid w:val="0"/>
      <w:kern w:val="0"/>
      <w:sz w:val="32"/>
      <w:szCs w:val="32"/>
    </w:rPr>
  </w:style>
  <w:style w:type="paragraph" w:styleId="6">
    <w:name w:val="heading 4"/>
    <w:next w:val="1"/>
    <w:link w:val="73"/>
    <w:unhideWhenUsed/>
    <w:qFormat/>
    <w:uiPriority w:val="0"/>
    <w:pPr>
      <w:keepNext/>
      <w:keepLines/>
      <w:numPr>
        <w:ilvl w:val="3"/>
        <w:numId w:val="1"/>
      </w:numPr>
      <w:adjustRightInd w:val="0"/>
      <w:snapToGrid w:val="0"/>
      <w:spacing w:line="600" w:lineRule="exact"/>
      <w:ind w:left="0" w:firstLine="0"/>
      <w:outlineLvl w:val="3"/>
    </w:pPr>
    <w:rPr>
      <w:rFonts w:ascii="Arial" w:hAnsi="Arial" w:eastAsia="仿宋" w:cs="Times New Roman"/>
      <w:b/>
      <w:sz w:val="32"/>
      <w:lang w:val="en-US" w:eastAsia="zh-CN" w:bidi="ar-SA"/>
    </w:rPr>
  </w:style>
  <w:style w:type="paragraph" w:styleId="7">
    <w:name w:val="heading 5"/>
    <w:basedOn w:val="1"/>
    <w:next w:val="1"/>
    <w:link w:val="90"/>
    <w:unhideWhenUsed/>
    <w:qFormat/>
    <w:uiPriority w:val="0"/>
    <w:pPr>
      <w:keepNext/>
      <w:keepLines/>
      <w:numPr>
        <w:ilvl w:val="4"/>
        <w:numId w:val="1"/>
      </w:numPr>
      <w:spacing w:before="280" w:after="290" w:line="372" w:lineRule="auto"/>
      <w:ind w:firstLine="0" w:firstLineChars="0"/>
      <w:outlineLvl w:val="4"/>
    </w:pPr>
    <w:rPr>
      <w:b/>
    </w:rPr>
  </w:style>
  <w:style w:type="paragraph" w:styleId="8">
    <w:name w:val="heading 6"/>
    <w:basedOn w:val="1"/>
    <w:next w:val="1"/>
    <w:unhideWhenUsed/>
    <w:qFormat/>
    <w:uiPriority w:val="0"/>
    <w:pPr>
      <w:keepNext/>
      <w:keepLines/>
      <w:numPr>
        <w:ilvl w:val="5"/>
        <w:numId w:val="1"/>
      </w:numPr>
      <w:spacing w:before="240" w:after="64" w:line="317" w:lineRule="auto"/>
      <w:ind w:firstLine="0" w:firstLineChars="0"/>
      <w:outlineLvl w:val="5"/>
    </w:pPr>
    <w:rPr>
      <w:rFonts w:ascii="Arial" w:hAnsi="Arial" w:eastAsia="黑体"/>
      <w:b/>
      <w:sz w:val="24"/>
    </w:rPr>
  </w:style>
  <w:style w:type="paragraph" w:styleId="9">
    <w:name w:val="heading 7"/>
    <w:basedOn w:val="1"/>
    <w:next w:val="1"/>
    <w:unhideWhenUsed/>
    <w:qFormat/>
    <w:uiPriority w:val="0"/>
    <w:pPr>
      <w:keepNext/>
      <w:keepLines/>
      <w:numPr>
        <w:ilvl w:val="6"/>
        <w:numId w:val="1"/>
      </w:numPr>
      <w:spacing w:before="240" w:after="64" w:line="317" w:lineRule="auto"/>
      <w:ind w:firstLine="0" w:firstLineChars="0"/>
      <w:outlineLvl w:val="6"/>
    </w:pPr>
    <w:rPr>
      <w:b/>
      <w:sz w:val="24"/>
    </w:rPr>
  </w:style>
  <w:style w:type="paragraph" w:styleId="10">
    <w:name w:val="heading 8"/>
    <w:basedOn w:val="1"/>
    <w:next w:val="1"/>
    <w:unhideWhenUsed/>
    <w:qFormat/>
    <w:uiPriority w:val="0"/>
    <w:pPr>
      <w:keepNext/>
      <w:keepLines/>
      <w:numPr>
        <w:ilvl w:val="7"/>
        <w:numId w:val="1"/>
      </w:numPr>
      <w:spacing w:before="240" w:after="64" w:line="317" w:lineRule="auto"/>
      <w:ind w:firstLine="0" w:firstLineChars="0"/>
      <w:outlineLvl w:val="7"/>
    </w:pPr>
    <w:rPr>
      <w:rFonts w:ascii="Arial" w:hAnsi="Arial" w:eastAsia="黑体"/>
      <w:sz w:val="24"/>
    </w:rPr>
  </w:style>
  <w:style w:type="paragraph" w:styleId="11">
    <w:name w:val="heading 9"/>
    <w:basedOn w:val="1"/>
    <w:next w:val="1"/>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2">
    <w:name w:val="Body Text Indent 2"/>
    <w:basedOn w:val="1"/>
    <w:next w:val="1"/>
    <w:link w:val="50"/>
    <w:qFormat/>
    <w:uiPriority w:val="99"/>
    <w:pPr>
      <w:spacing w:after="120" w:line="480" w:lineRule="auto"/>
      <w:ind w:left="420" w:leftChars="200"/>
    </w:pPr>
  </w:style>
  <w:style w:type="paragraph" w:styleId="12">
    <w:name w:val="toc 7"/>
    <w:basedOn w:val="1"/>
    <w:next w:val="1"/>
    <w:unhideWhenUsed/>
    <w:qFormat/>
    <w:uiPriority w:val="39"/>
    <w:pPr>
      <w:adjustRightInd/>
      <w:snapToGrid/>
      <w:spacing w:line="240" w:lineRule="auto"/>
      <w:ind w:left="2520" w:leftChars="1200" w:firstLine="0" w:firstLineChars="0"/>
      <w:jc w:val="both"/>
    </w:pPr>
    <w:rPr>
      <w:rFonts w:ascii="等线" w:hAnsi="等线" w:eastAsia="等线" w:cs="Times New Roman"/>
      <w:sz w:val="21"/>
      <w:szCs w:val="22"/>
    </w:rPr>
  </w:style>
  <w:style w:type="paragraph" w:styleId="13">
    <w:name w:val="Normal Indent"/>
    <w:basedOn w:val="1"/>
    <w:qFormat/>
    <w:uiPriority w:val="0"/>
    <w:pPr>
      <w:spacing w:line="240" w:lineRule="auto"/>
      <w:ind w:firstLine="0" w:firstLineChars="0"/>
      <w:jc w:val="both"/>
    </w:pPr>
    <w:rPr>
      <w:rFonts w:ascii="仿宋_GB2312" w:eastAsia="宋体"/>
      <w:sz w:val="21"/>
      <w:szCs w:val="20"/>
    </w:rPr>
  </w:style>
  <w:style w:type="paragraph" w:styleId="14">
    <w:name w:val="caption"/>
    <w:basedOn w:val="1"/>
    <w:next w:val="1"/>
    <w:unhideWhenUsed/>
    <w:qFormat/>
    <w:uiPriority w:val="0"/>
    <w:pPr>
      <w:spacing w:before="100" w:beforeLines="100" w:after="100" w:afterLines="100" w:line="240" w:lineRule="auto"/>
      <w:ind w:firstLine="0" w:firstLineChars="0"/>
      <w:jc w:val="center"/>
    </w:pPr>
    <w:rPr>
      <w:rFonts w:eastAsia="宋体"/>
      <w:b/>
      <w:sz w:val="24"/>
    </w:rPr>
  </w:style>
  <w:style w:type="paragraph" w:styleId="15">
    <w:name w:val="Document Map"/>
    <w:basedOn w:val="1"/>
    <w:link w:val="79"/>
    <w:unhideWhenUsed/>
    <w:qFormat/>
    <w:uiPriority w:val="99"/>
    <w:pPr>
      <w:adjustRightInd/>
      <w:snapToGrid/>
      <w:ind w:firstLine="200"/>
      <w:jc w:val="both"/>
    </w:pPr>
    <w:rPr>
      <w:rFonts w:ascii="宋体" w:eastAsia="宋体" w:cs="Times New Roman"/>
      <w:sz w:val="18"/>
      <w:szCs w:val="18"/>
    </w:rPr>
  </w:style>
  <w:style w:type="paragraph" w:styleId="16">
    <w:name w:val="annotation text"/>
    <w:basedOn w:val="1"/>
    <w:link w:val="64"/>
    <w:qFormat/>
    <w:uiPriority w:val="99"/>
  </w:style>
  <w:style w:type="paragraph" w:styleId="17">
    <w:name w:val="Body Text"/>
    <w:basedOn w:val="1"/>
    <w:link w:val="67"/>
    <w:qFormat/>
    <w:uiPriority w:val="1"/>
    <w:pPr>
      <w:ind w:firstLine="520"/>
    </w:pPr>
    <w:rPr>
      <w:rFonts w:eastAsia="仿宋_GB2312"/>
      <w:spacing w:val="-10"/>
      <w:szCs w:val="28"/>
    </w:rPr>
  </w:style>
  <w:style w:type="paragraph" w:styleId="18">
    <w:name w:val="toc 5"/>
    <w:basedOn w:val="1"/>
    <w:next w:val="1"/>
    <w:unhideWhenUsed/>
    <w:qFormat/>
    <w:uiPriority w:val="39"/>
    <w:pPr>
      <w:adjustRightInd/>
      <w:snapToGrid/>
      <w:spacing w:line="240" w:lineRule="auto"/>
      <w:ind w:left="1680" w:leftChars="800" w:firstLine="0" w:firstLineChars="0"/>
      <w:jc w:val="both"/>
    </w:pPr>
    <w:rPr>
      <w:rFonts w:ascii="等线" w:hAnsi="等线" w:eastAsia="等线" w:cs="Times New Roman"/>
      <w:sz w:val="21"/>
      <w:szCs w:val="22"/>
    </w:rPr>
  </w:style>
  <w:style w:type="paragraph" w:styleId="19">
    <w:name w:val="toc 3"/>
    <w:basedOn w:val="1"/>
    <w:next w:val="1"/>
    <w:qFormat/>
    <w:uiPriority w:val="39"/>
    <w:pPr>
      <w:ind w:left="560" w:leftChars="200" w:firstLine="0" w:firstLineChars="0"/>
    </w:pPr>
  </w:style>
  <w:style w:type="paragraph" w:styleId="20">
    <w:name w:val="toc 8"/>
    <w:basedOn w:val="1"/>
    <w:next w:val="1"/>
    <w:unhideWhenUsed/>
    <w:qFormat/>
    <w:uiPriority w:val="39"/>
    <w:pPr>
      <w:adjustRightInd/>
      <w:snapToGrid/>
      <w:spacing w:line="240" w:lineRule="auto"/>
      <w:ind w:left="2940" w:leftChars="1400" w:firstLine="0" w:firstLineChars="0"/>
      <w:jc w:val="both"/>
    </w:pPr>
    <w:rPr>
      <w:rFonts w:ascii="等线" w:hAnsi="等线" w:eastAsia="等线" w:cs="Times New Roman"/>
      <w:sz w:val="21"/>
      <w:szCs w:val="22"/>
    </w:rPr>
  </w:style>
  <w:style w:type="paragraph" w:styleId="21">
    <w:name w:val="Date"/>
    <w:basedOn w:val="1"/>
    <w:next w:val="1"/>
    <w:link w:val="63"/>
    <w:qFormat/>
    <w:uiPriority w:val="99"/>
    <w:pPr>
      <w:ind w:left="100" w:leftChars="2500"/>
    </w:pPr>
  </w:style>
  <w:style w:type="paragraph" w:styleId="22">
    <w:name w:val="Balloon Text"/>
    <w:basedOn w:val="1"/>
    <w:link w:val="66"/>
    <w:qFormat/>
    <w:uiPriority w:val="99"/>
    <w:pPr>
      <w:spacing w:line="240" w:lineRule="auto"/>
    </w:pPr>
    <w:rPr>
      <w:sz w:val="18"/>
      <w:szCs w:val="18"/>
    </w:rPr>
  </w:style>
  <w:style w:type="paragraph" w:styleId="23">
    <w:name w:val="footer"/>
    <w:basedOn w:val="1"/>
    <w:link w:val="78"/>
    <w:qFormat/>
    <w:uiPriority w:val="99"/>
    <w:pPr>
      <w:tabs>
        <w:tab w:val="center" w:pos="4153"/>
        <w:tab w:val="right" w:pos="8306"/>
      </w:tabs>
    </w:pPr>
    <w:rPr>
      <w:sz w:val="18"/>
      <w:szCs w:val="18"/>
    </w:rPr>
  </w:style>
  <w:style w:type="paragraph" w:styleId="24">
    <w:name w:val="header"/>
    <w:basedOn w:val="1"/>
    <w:link w:val="81"/>
    <w:qFormat/>
    <w:uiPriority w:val="99"/>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25">
    <w:name w:val="toc 1"/>
    <w:basedOn w:val="1"/>
    <w:next w:val="1"/>
    <w:qFormat/>
    <w:uiPriority w:val="39"/>
    <w:pPr>
      <w:ind w:firstLine="0" w:firstLineChars="0"/>
    </w:pPr>
  </w:style>
  <w:style w:type="paragraph" w:styleId="26">
    <w:name w:val="toc 4"/>
    <w:basedOn w:val="1"/>
    <w:next w:val="1"/>
    <w:qFormat/>
    <w:uiPriority w:val="39"/>
    <w:pPr>
      <w:ind w:left="840" w:leftChars="300" w:firstLine="0" w:firstLineChars="0"/>
    </w:pPr>
  </w:style>
  <w:style w:type="paragraph" w:styleId="27">
    <w:name w:val="footnote text"/>
    <w:basedOn w:val="1"/>
    <w:link w:val="62"/>
    <w:qFormat/>
    <w:uiPriority w:val="99"/>
    <w:rPr>
      <w:sz w:val="18"/>
    </w:rPr>
  </w:style>
  <w:style w:type="paragraph" w:styleId="28">
    <w:name w:val="toc 6"/>
    <w:basedOn w:val="1"/>
    <w:next w:val="1"/>
    <w:unhideWhenUsed/>
    <w:qFormat/>
    <w:uiPriority w:val="39"/>
    <w:pPr>
      <w:adjustRightInd/>
      <w:snapToGrid/>
      <w:spacing w:line="240" w:lineRule="auto"/>
      <w:ind w:left="2100" w:leftChars="1000" w:firstLine="0" w:firstLineChars="0"/>
      <w:jc w:val="both"/>
    </w:pPr>
    <w:rPr>
      <w:rFonts w:ascii="等线" w:hAnsi="等线" w:eastAsia="等线" w:cs="Times New Roman"/>
      <w:sz w:val="21"/>
      <w:szCs w:val="22"/>
    </w:rPr>
  </w:style>
  <w:style w:type="paragraph" w:styleId="29">
    <w:name w:val="toc 2"/>
    <w:basedOn w:val="1"/>
    <w:next w:val="1"/>
    <w:qFormat/>
    <w:uiPriority w:val="39"/>
    <w:pPr>
      <w:ind w:left="280" w:leftChars="100" w:firstLine="0" w:firstLineChars="0"/>
    </w:pPr>
  </w:style>
  <w:style w:type="paragraph" w:styleId="30">
    <w:name w:val="toc 9"/>
    <w:basedOn w:val="1"/>
    <w:next w:val="1"/>
    <w:unhideWhenUsed/>
    <w:qFormat/>
    <w:uiPriority w:val="39"/>
    <w:pPr>
      <w:adjustRightInd/>
      <w:snapToGrid/>
      <w:spacing w:line="240" w:lineRule="auto"/>
      <w:ind w:left="3360" w:leftChars="1600" w:firstLine="0" w:firstLineChars="0"/>
      <w:jc w:val="both"/>
    </w:pPr>
    <w:rPr>
      <w:rFonts w:ascii="等线" w:hAnsi="等线" w:eastAsia="等线" w:cs="Times New Roman"/>
      <w:sz w:val="21"/>
      <w:szCs w:val="22"/>
    </w:rPr>
  </w:style>
  <w:style w:type="paragraph" w:styleId="31">
    <w:name w:val="Normal (Web)"/>
    <w:basedOn w:val="1"/>
    <w:qFormat/>
    <w:uiPriority w:val="99"/>
    <w:pPr>
      <w:spacing w:beforeAutospacing="1" w:afterAutospacing="1"/>
    </w:pPr>
    <w:rPr>
      <w:rFonts w:cs="Times New Roman"/>
      <w:kern w:val="0"/>
      <w:sz w:val="24"/>
    </w:rPr>
  </w:style>
  <w:style w:type="paragraph" w:styleId="32">
    <w:name w:val="Title"/>
    <w:basedOn w:val="1"/>
    <w:next w:val="1"/>
    <w:link w:val="80"/>
    <w:qFormat/>
    <w:uiPriority w:val="10"/>
    <w:pPr>
      <w:adjustRightInd/>
      <w:snapToGrid/>
      <w:spacing w:before="240" w:after="240"/>
      <w:ind w:firstLine="0" w:firstLineChars="0"/>
      <w:jc w:val="center"/>
      <w:outlineLvl w:val="0"/>
    </w:pPr>
    <w:rPr>
      <w:rFonts w:ascii="Cambria" w:hAnsi="Cambria" w:eastAsia="华文中宋" w:cs="Times New Roman"/>
      <w:b/>
      <w:bCs/>
      <w:sz w:val="36"/>
      <w:szCs w:val="32"/>
    </w:rPr>
  </w:style>
  <w:style w:type="paragraph" w:styleId="33">
    <w:name w:val="annotation subject"/>
    <w:basedOn w:val="16"/>
    <w:next w:val="16"/>
    <w:link w:val="65"/>
    <w:qFormat/>
    <w:uiPriority w:val="99"/>
    <w:rPr>
      <w:b/>
      <w:bCs/>
    </w:rPr>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22"/>
    <w:rPr>
      <w:b/>
    </w:rPr>
  </w:style>
  <w:style w:type="character" w:styleId="38">
    <w:name w:val="page number"/>
    <w:basedOn w:val="36"/>
    <w:qFormat/>
    <w:uiPriority w:val="0"/>
  </w:style>
  <w:style w:type="character" w:styleId="39">
    <w:name w:val="FollowedHyperlink"/>
    <w:basedOn w:val="36"/>
    <w:qFormat/>
    <w:uiPriority w:val="99"/>
    <w:rPr>
      <w:color w:val="60636D"/>
      <w:u w:val="none"/>
    </w:rPr>
  </w:style>
  <w:style w:type="character" w:styleId="40">
    <w:name w:val="Emphasis"/>
    <w:basedOn w:val="36"/>
    <w:qFormat/>
    <w:uiPriority w:val="20"/>
  </w:style>
  <w:style w:type="character" w:styleId="41">
    <w:name w:val="HTML Definition"/>
    <w:basedOn w:val="36"/>
    <w:qFormat/>
    <w:uiPriority w:val="0"/>
  </w:style>
  <w:style w:type="character" w:styleId="42">
    <w:name w:val="HTML Variable"/>
    <w:basedOn w:val="36"/>
    <w:qFormat/>
    <w:uiPriority w:val="0"/>
  </w:style>
  <w:style w:type="character" w:styleId="43">
    <w:name w:val="Hyperlink"/>
    <w:basedOn w:val="36"/>
    <w:qFormat/>
    <w:uiPriority w:val="99"/>
    <w:rPr>
      <w:color w:val="60636D"/>
      <w:u w:val="none"/>
    </w:rPr>
  </w:style>
  <w:style w:type="character" w:styleId="44">
    <w:name w:val="HTML Code"/>
    <w:basedOn w:val="36"/>
    <w:qFormat/>
    <w:uiPriority w:val="0"/>
    <w:rPr>
      <w:rFonts w:ascii="Courier New" w:hAnsi="Courier New"/>
      <w:sz w:val="20"/>
    </w:rPr>
  </w:style>
  <w:style w:type="character" w:styleId="45">
    <w:name w:val="annotation reference"/>
    <w:basedOn w:val="36"/>
    <w:qFormat/>
    <w:uiPriority w:val="99"/>
    <w:rPr>
      <w:sz w:val="21"/>
      <w:szCs w:val="21"/>
    </w:rPr>
  </w:style>
  <w:style w:type="character" w:styleId="46">
    <w:name w:val="HTML Cite"/>
    <w:basedOn w:val="36"/>
    <w:qFormat/>
    <w:uiPriority w:val="0"/>
  </w:style>
  <w:style w:type="character" w:styleId="47">
    <w:name w:val="footnote reference"/>
    <w:basedOn w:val="36"/>
    <w:qFormat/>
    <w:uiPriority w:val="99"/>
    <w:rPr>
      <w:rFonts w:ascii="Arial" w:hAnsi="Arial" w:eastAsia="宋体"/>
      <w:sz w:val="18"/>
      <w:vertAlign w:val="superscript"/>
    </w:rPr>
  </w:style>
  <w:style w:type="character" w:styleId="48">
    <w:name w:val="HTML Keyboard"/>
    <w:basedOn w:val="36"/>
    <w:qFormat/>
    <w:uiPriority w:val="0"/>
    <w:rPr>
      <w:rFonts w:ascii="Courier New" w:hAnsi="Courier New"/>
      <w:sz w:val="20"/>
    </w:rPr>
  </w:style>
  <w:style w:type="character" w:styleId="49">
    <w:name w:val="HTML Sample"/>
    <w:basedOn w:val="36"/>
    <w:qFormat/>
    <w:uiPriority w:val="0"/>
    <w:rPr>
      <w:rFonts w:ascii="Courier New" w:hAnsi="Courier New"/>
    </w:rPr>
  </w:style>
  <w:style w:type="character" w:customStyle="1" w:styleId="50">
    <w:name w:val="正文文本缩进 2 Char"/>
    <w:basedOn w:val="36"/>
    <w:link w:val="2"/>
    <w:qFormat/>
    <w:uiPriority w:val="99"/>
    <w:rPr>
      <w:rFonts w:eastAsia="仿宋" w:cstheme="minorBidi"/>
      <w:kern w:val="2"/>
      <w:sz w:val="28"/>
      <w:szCs w:val="24"/>
    </w:rPr>
  </w:style>
  <w:style w:type="character" w:customStyle="1" w:styleId="51">
    <w:name w:val="标题 1 Char"/>
    <w:basedOn w:val="36"/>
    <w:link w:val="3"/>
    <w:qFormat/>
    <w:uiPriority w:val="0"/>
    <w:rPr>
      <w:rFonts w:ascii="宋体" w:eastAsia="黑体" w:cs="宋体"/>
      <w:bCs/>
      <w:sz w:val="32"/>
      <w:szCs w:val="28"/>
    </w:rPr>
  </w:style>
  <w:style w:type="paragraph" w:customStyle="1" w:styleId="52">
    <w:name w:val="表格/图片居中"/>
    <w:qFormat/>
    <w:uiPriority w:val="0"/>
    <w:pPr>
      <w:adjustRightInd w:val="0"/>
      <w:snapToGrid w:val="0"/>
      <w:jc w:val="center"/>
    </w:pPr>
    <w:rPr>
      <w:rFonts w:ascii="Times New Roman" w:hAnsi="Times New Roman" w:eastAsia="仿宋_GB2312" w:cs="Times New Roman"/>
      <w:sz w:val="24"/>
      <w:lang w:val="en-US" w:eastAsia="zh-CN" w:bidi="ar-SA"/>
    </w:rPr>
  </w:style>
  <w:style w:type="paragraph" w:customStyle="1" w:styleId="53">
    <w:name w:val="表头/图名左对齐"/>
    <w:basedOn w:val="52"/>
    <w:qFormat/>
    <w:uiPriority w:val="0"/>
    <w:pPr>
      <w:jc w:val="left"/>
    </w:pPr>
    <w:rPr>
      <w:b/>
    </w:rPr>
  </w:style>
  <w:style w:type="paragraph" w:customStyle="1" w:styleId="54">
    <w:name w:val="正文加粗"/>
    <w:basedOn w:val="1"/>
    <w:next w:val="1"/>
    <w:qFormat/>
    <w:uiPriority w:val="0"/>
    <w:rPr>
      <w:b/>
    </w:rPr>
  </w:style>
  <w:style w:type="paragraph" w:customStyle="1" w:styleId="55">
    <w:name w:val="左对齐"/>
    <w:basedOn w:val="1"/>
    <w:next w:val="1"/>
    <w:qFormat/>
    <w:uiPriority w:val="0"/>
    <w:pPr>
      <w:ind w:firstLine="0" w:firstLineChars="0"/>
    </w:pPr>
  </w:style>
  <w:style w:type="paragraph" w:customStyle="1" w:styleId="56">
    <w:name w:val="表格居中"/>
    <w:basedOn w:val="1"/>
    <w:qFormat/>
    <w:uiPriority w:val="0"/>
    <w:pPr>
      <w:spacing w:line="240" w:lineRule="auto"/>
      <w:ind w:firstLine="0" w:firstLineChars="0"/>
      <w:jc w:val="center"/>
    </w:pPr>
    <w:rPr>
      <w:rFonts w:cs="Times New Roman"/>
      <w:color w:val="000000"/>
      <w:sz w:val="21"/>
      <w:szCs w:val="18"/>
    </w:rPr>
  </w:style>
  <w:style w:type="character" w:customStyle="1" w:styleId="57">
    <w:name w:val="表头 Char"/>
    <w:link w:val="58"/>
    <w:qFormat/>
    <w:uiPriority w:val="0"/>
    <w:rPr>
      <w:b/>
      <w:iCs/>
      <w:kern w:val="0"/>
      <w:sz w:val="24"/>
      <w:szCs w:val="20"/>
    </w:rPr>
  </w:style>
  <w:style w:type="paragraph" w:customStyle="1" w:styleId="58">
    <w:name w:val="表头"/>
    <w:basedOn w:val="1"/>
    <w:link w:val="57"/>
    <w:qFormat/>
    <w:uiPriority w:val="0"/>
    <w:pPr>
      <w:widowControl/>
      <w:tabs>
        <w:tab w:val="left" w:pos="960"/>
        <w:tab w:val="left" w:pos="7210"/>
      </w:tabs>
      <w:ind w:firstLine="0" w:firstLineChars="0"/>
    </w:pPr>
    <w:rPr>
      <w:b/>
      <w:iCs/>
      <w:kern w:val="0"/>
      <w:sz w:val="24"/>
      <w:szCs w:val="20"/>
    </w:rPr>
  </w:style>
  <w:style w:type="paragraph" w:customStyle="1" w:styleId="59">
    <w:name w:val="注"/>
    <w:basedOn w:val="55"/>
    <w:next w:val="1"/>
    <w:qFormat/>
    <w:uiPriority w:val="0"/>
    <w:pPr>
      <w:spacing w:line="240" w:lineRule="auto"/>
    </w:pPr>
    <w:rPr>
      <w:b/>
      <w:sz w:val="21"/>
    </w:rPr>
  </w:style>
  <w:style w:type="paragraph" w:customStyle="1" w:styleId="60">
    <w:name w:val="表格五号"/>
    <w:qFormat/>
    <w:uiPriority w:val="0"/>
    <w:pPr>
      <w:adjustRightInd w:val="0"/>
      <w:snapToGrid w:val="0"/>
      <w:jc w:val="center"/>
    </w:pPr>
    <w:rPr>
      <w:rFonts w:ascii="Times New Roman" w:hAnsi="Times New Roman" w:eastAsia="仿宋" w:cs="Times New Roman"/>
      <w:sz w:val="24"/>
      <w:lang w:val="en-US" w:eastAsia="zh-CN" w:bidi="ar-SA"/>
    </w:rPr>
  </w:style>
  <w:style w:type="paragraph" w:styleId="61">
    <w:name w:val="List Paragraph"/>
    <w:basedOn w:val="1"/>
    <w:qFormat/>
    <w:uiPriority w:val="99"/>
  </w:style>
  <w:style w:type="character" w:customStyle="1" w:styleId="62">
    <w:name w:val="脚注文本 Char"/>
    <w:basedOn w:val="36"/>
    <w:link w:val="27"/>
    <w:qFormat/>
    <w:uiPriority w:val="99"/>
    <w:rPr>
      <w:rFonts w:eastAsia="仿宋" w:cstheme="minorBidi"/>
      <w:kern w:val="2"/>
      <w:sz w:val="18"/>
      <w:szCs w:val="24"/>
    </w:rPr>
  </w:style>
  <w:style w:type="character" w:customStyle="1" w:styleId="63">
    <w:name w:val="日期 Char"/>
    <w:basedOn w:val="36"/>
    <w:link w:val="21"/>
    <w:qFormat/>
    <w:uiPriority w:val="99"/>
    <w:rPr>
      <w:rFonts w:eastAsia="仿宋" w:cstheme="minorBidi"/>
      <w:kern w:val="2"/>
      <w:sz w:val="28"/>
      <w:szCs w:val="24"/>
    </w:rPr>
  </w:style>
  <w:style w:type="character" w:customStyle="1" w:styleId="64">
    <w:name w:val="批注文字 Char"/>
    <w:basedOn w:val="36"/>
    <w:link w:val="16"/>
    <w:qFormat/>
    <w:uiPriority w:val="99"/>
    <w:rPr>
      <w:rFonts w:eastAsia="仿宋" w:cstheme="minorBidi"/>
      <w:kern w:val="2"/>
      <w:sz w:val="28"/>
      <w:szCs w:val="24"/>
    </w:rPr>
  </w:style>
  <w:style w:type="character" w:customStyle="1" w:styleId="65">
    <w:name w:val="批注主题 Char"/>
    <w:basedOn w:val="64"/>
    <w:link w:val="33"/>
    <w:qFormat/>
    <w:uiPriority w:val="99"/>
    <w:rPr>
      <w:rFonts w:eastAsia="仿宋" w:cstheme="minorBidi"/>
      <w:b/>
      <w:bCs/>
      <w:kern w:val="2"/>
      <w:sz w:val="28"/>
      <w:szCs w:val="24"/>
    </w:rPr>
  </w:style>
  <w:style w:type="character" w:customStyle="1" w:styleId="66">
    <w:name w:val="批注框文本 Char"/>
    <w:basedOn w:val="36"/>
    <w:link w:val="22"/>
    <w:qFormat/>
    <w:uiPriority w:val="99"/>
    <w:rPr>
      <w:rFonts w:eastAsia="仿宋" w:cstheme="minorBidi"/>
      <w:kern w:val="2"/>
      <w:sz w:val="18"/>
      <w:szCs w:val="18"/>
    </w:rPr>
  </w:style>
  <w:style w:type="character" w:customStyle="1" w:styleId="67">
    <w:name w:val="正文文本 Char"/>
    <w:basedOn w:val="36"/>
    <w:link w:val="17"/>
    <w:uiPriority w:val="1"/>
    <w:rPr>
      <w:rFonts w:eastAsia="仿宋_GB2312" w:cstheme="minorBidi"/>
      <w:spacing w:val="-10"/>
      <w:kern w:val="2"/>
      <w:sz w:val="28"/>
      <w:szCs w:val="28"/>
    </w:rPr>
  </w:style>
  <w:style w:type="paragraph" w:customStyle="1" w:styleId="68">
    <w:name w:val="msonormal"/>
    <w:basedOn w:val="1"/>
    <w:uiPriority w:val="0"/>
    <w:pPr>
      <w:widowControl/>
      <w:adjustRightInd/>
      <w:snapToGrid/>
      <w:spacing w:before="100" w:beforeAutospacing="1" w:after="100" w:afterAutospacing="1" w:line="240" w:lineRule="auto"/>
      <w:ind w:firstLine="0" w:firstLineChars="0"/>
    </w:pPr>
    <w:rPr>
      <w:rFonts w:ascii="宋体" w:hAnsi="宋体" w:eastAsia="宋体" w:cs="宋体"/>
      <w:kern w:val="0"/>
      <w:sz w:val="24"/>
    </w:rPr>
  </w:style>
  <w:style w:type="paragraph" w:customStyle="1" w:styleId="69">
    <w:name w:val="font5"/>
    <w:basedOn w:val="1"/>
    <w:uiPriority w:val="0"/>
    <w:pPr>
      <w:widowControl/>
      <w:adjustRightInd/>
      <w:snapToGrid/>
      <w:spacing w:before="100" w:beforeAutospacing="1" w:after="100" w:afterAutospacing="1" w:line="240" w:lineRule="auto"/>
      <w:ind w:firstLine="0" w:firstLineChars="0"/>
    </w:pPr>
    <w:rPr>
      <w:rFonts w:ascii="宋体" w:hAnsi="宋体" w:eastAsia="宋体" w:cs="宋体"/>
      <w:kern w:val="0"/>
      <w:sz w:val="18"/>
      <w:szCs w:val="18"/>
    </w:rPr>
  </w:style>
  <w:style w:type="paragraph" w:customStyle="1" w:styleId="70">
    <w:name w:val="xl65"/>
    <w:basedOn w:val="1"/>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rPr>
  </w:style>
  <w:style w:type="paragraph" w:customStyle="1" w:styleId="71">
    <w:name w:val="xl66"/>
    <w:basedOn w:val="1"/>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宋体" w:hAnsi="宋体" w:eastAsia="宋体" w:cs="宋体"/>
      <w:b/>
      <w:bCs/>
      <w:kern w:val="0"/>
      <w:sz w:val="24"/>
    </w:rPr>
  </w:style>
  <w:style w:type="paragraph" w:customStyle="1" w:styleId="72">
    <w:name w:val="xl67"/>
    <w:basedOn w:val="1"/>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b/>
      <w:bCs/>
      <w:kern w:val="0"/>
      <w:sz w:val="24"/>
    </w:rPr>
  </w:style>
  <w:style w:type="character" w:customStyle="1" w:styleId="73">
    <w:name w:val="标题 4 Char"/>
    <w:basedOn w:val="36"/>
    <w:link w:val="6"/>
    <w:qFormat/>
    <w:uiPriority w:val="0"/>
    <w:rPr>
      <w:rFonts w:ascii="Arial" w:hAnsi="Arial" w:eastAsia="仿宋"/>
      <w:b/>
      <w:sz w:val="32"/>
    </w:rPr>
  </w:style>
  <w:style w:type="character" w:customStyle="1" w:styleId="74">
    <w:name w:val="标题 2 Char"/>
    <w:basedOn w:val="36"/>
    <w:link w:val="4"/>
    <w:qFormat/>
    <w:uiPriority w:val="0"/>
    <w:rPr>
      <w:rFonts w:eastAsia="仿宋" w:cstheme="minorBidi"/>
      <w:b/>
      <w:bCs/>
      <w:w w:val="105"/>
      <w:kern w:val="2"/>
      <w:sz w:val="32"/>
      <w:szCs w:val="32"/>
    </w:rPr>
  </w:style>
  <w:style w:type="character" w:customStyle="1" w:styleId="75">
    <w:name w:val="font41"/>
    <w:basedOn w:val="36"/>
    <w:qFormat/>
    <w:uiPriority w:val="0"/>
    <w:rPr>
      <w:rFonts w:hint="eastAsia" w:ascii="宋体" w:hAnsi="宋体" w:eastAsia="宋体" w:cs="宋体"/>
      <w:color w:val="000000"/>
      <w:sz w:val="24"/>
      <w:szCs w:val="24"/>
      <w:u w:val="none"/>
      <w:vertAlign w:val="superscript"/>
    </w:rPr>
  </w:style>
  <w:style w:type="character" w:customStyle="1" w:styleId="76">
    <w:name w:val="font31"/>
    <w:basedOn w:val="36"/>
    <w:uiPriority w:val="0"/>
    <w:rPr>
      <w:rFonts w:hint="eastAsia" w:ascii="宋体" w:hAnsi="宋体" w:eastAsia="宋体" w:cs="宋体"/>
      <w:color w:val="000000"/>
      <w:sz w:val="24"/>
      <w:szCs w:val="24"/>
      <w:u w:val="none"/>
    </w:rPr>
  </w:style>
  <w:style w:type="character" w:customStyle="1" w:styleId="77">
    <w:name w:val="标题 3 Char"/>
    <w:basedOn w:val="36"/>
    <w:link w:val="5"/>
    <w:qFormat/>
    <w:uiPriority w:val="0"/>
    <w:rPr>
      <w:rFonts w:eastAsia="仿宋" w:cstheme="minorBidi"/>
      <w:b/>
      <w:bCs/>
      <w:snapToGrid w:val="0"/>
      <w:sz w:val="32"/>
      <w:szCs w:val="32"/>
    </w:rPr>
  </w:style>
  <w:style w:type="character" w:customStyle="1" w:styleId="78">
    <w:name w:val="页脚 Char"/>
    <w:basedOn w:val="36"/>
    <w:link w:val="23"/>
    <w:qFormat/>
    <w:uiPriority w:val="99"/>
    <w:rPr>
      <w:rFonts w:eastAsia="仿宋" w:cstheme="minorBidi"/>
      <w:kern w:val="2"/>
      <w:sz w:val="18"/>
      <w:szCs w:val="18"/>
    </w:rPr>
  </w:style>
  <w:style w:type="character" w:customStyle="1" w:styleId="79">
    <w:name w:val="文档结构图 Char"/>
    <w:basedOn w:val="36"/>
    <w:link w:val="15"/>
    <w:qFormat/>
    <w:uiPriority w:val="99"/>
    <w:rPr>
      <w:rFonts w:ascii="宋体"/>
      <w:kern w:val="2"/>
      <w:sz w:val="18"/>
      <w:szCs w:val="18"/>
    </w:rPr>
  </w:style>
  <w:style w:type="character" w:customStyle="1" w:styleId="80">
    <w:name w:val="标题 Char"/>
    <w:basedOn w:val="36"/>
    <w:link w:val="32"/>
    <w:qFormat/>
    <w:uiPriority w:val="10"/>
    <w:rPr>
      <w:rFonts w:ascii="Cambria" w:hAnsi="Cambria" w:eastAsia="华文中宋"/>
      <w:b/>
      <w:bCs/>
      <w:kern w:val="2"/>
      <w:sz w:val="36"/>
      <w:szCs w:val="32"/>
    </w:rPr>
  </w:style>
  <w:style w:type="character" w:customStyle="1" w:styleId="81">
    <w:name w:val="页眉 Char"/>
    <w:link w:val="24"/>
    <w:qFormat/>
    <w:uiPriority w:val="99"/>
    <w:rPr>
      <w:rFonts w:eastAsia="仿宋" w:cstheme="minorBidi"/>
      <w:kern w:val="2"/>
      <w:sz w:val="18"/>
      <w:szCs w:val="24"/>
    </w:rPr>
  </w:style>
  <w:style w:type="character" w:customStyle="1" w:styleId="82">
    <w:name w:val="明显强调1"/>
    <w:qFormat/>
    <w:uiPriority w:val="21"/>
    <w:rPr>
      <w:i/>
      <w:iCs/>
      <w:color w:val="4472C4"/>
    </w:rPr>
  </w:style>
  <w:style w:type="paragraph" w:styleId="83">
    <w:name w:val="No Spacing"/>
    <w:qFormat/>
    <w:uiPriority w:val="1"/>
    <w:pPr>
      <w:widowControl w:val="0"/>
      <w:spacing w:line="500" w:lineRule="exact"/>
      <w:ind w:firstLine="200" w:firstLineChars="200"/>
      <w:jc w:val="both"/>
    </w:pPr>
    <w:rPr>
      <w:rFonts w:ascii="Times New Roman" w:hAnsi="Times New Roman" w:eastAsia="仿宋" w:cs="Times New Roman"/>
      <w:kern w:val="2"/>
      <w:sz w:val="21"/>
      <w:szCs w:val="22"/>
      <w:lang w:val="en-US" w:eastAsia="zh-CN" w:bidi="ar-SA"/>
    </w:rPr>
  </w:style>
  <w:style w:type="paragraph" w:customStyle="1" w:styleId="84">
    <w:name w:val="Other|1"/>
    <w:basedOn w:val="1"/>
    <w:qFormat/>
    <w:uiPriority w:val="0"/>
    <w:pPr>
      <w:adjustRightInd/>
      <w:snapToGrid/>
      <w:spacing w:line="437" w:lineRule="auto"/>
      <w:ind w:firstLine="400" w:firstLineChars="0"/>
    </w:pPr>
    <w:rPr>
      <w:rFonts w:ascii="宋体" w:hAnsi="宋体" w:eastAsia="宋体" w:cs="宋体"/>
      <w:color w:val="000000"/>
      <w:kern w:val="0"/>
      <w:szCs w:val="28"/>
      <w:lang w:val="zh-TW" w:eastAsia="zh-TW" w:bidi="zh-TW"/>
    </w:rPr>
  </w:style>
  <w:style w:type="paragraph" w:customStyle="1" w:styleId="85">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customStyle="1" w:styleId="86">
    <w:name w:val="正文-公1"/>
    <w:next w:val="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87">
    <w:name w:val="Body text|1_"/>
    <w:basedOn w:val="36"/>
    <w:link w:val="88"/>
    <w:qFormat/>
    <w:uiPriority w:val="0"/>
    <w:rPr>
      <w:rFonts w:ascii="宋体" w:hAnsi="宋体" w:cs="宋体"/>
      <w:sz w:val="26"/>
      <w:szCs w:val="26"/>
      <w:lang w:val="zh-TW" w:eastAsia="zh-TW" w:bidi="zh-TW"/>
    </w:rPr>
  </w:style>
  <w:style w:type="paragraph" w:customStyle="1" w:styleId="88">
    <w:name w:val="Body text|1"/>
    <w:basedOn w:val="1"/>
    <w:link w:val="87"/>
    <w:qFormat/>
    <w:uiPriority w:val="0"/>
    <w:pPr>
      <w:adjustRightInd/>
      <w:snapToGrid/>
      <w:spacing w:line="338" w:lineRule="auto"/>
      <w:ind w:firstLine="400" w:firstLineChars="0"/>
    </w:pPr>
    <w:rPr>
      <w:rFonts w:ascii="宋体" w:hAnsi="宋体" w:eastAsia="宋体" w:cs="宋体"/>
      <w:kern w:val="0"/>
      <w:sz w:val="26"/>
      <w:szCs w:val="26"/>
      <w:lang w:val="zh-TW" w:eastAsia="zh-TW" w:bidi="zh-TW"/>
    </w:rPr>
  </w:style>
  <w:style w:type="paragraph" w:customStyle="1" w:styleId="89">
    <w:name w:val="TOC 标题1"/>
    <w:basedOn w:val="3"/>
    <w:next w:val="1"/>
    <w:unhideWhenUsed/>
    <w:qFormat/>
    <w:uiPriority w:val="99"/>
    <w:pPr>
      <w:widowControl/>
      <w:numPr>
        <w:numId w:val="0"/>
      </w:numPr>
      <w:adjustRightInd/>
      <w:snapToGrid/>
      <w:spacing w:line="259" w:lineRule="auto"/>
      <w:jc w:val="left"/>
      <w:outlineLvl w:val="9"/>
    </w:pPr>
    <w:rPr>
      <w:rFonts w:asciiTheme="majorHAnsi" w:hAnsiTheme="majorHAnsi" w:eastAsiaTheme="majorEastAsia" w:cstheme="majorBidi"/>
      <w:bCs w:val="0"/>
      <w:color w:val="2E75B6" w:themeColor="accent1" w:themeShade="BF"/>
      <w:szCs w:val="32"/>
    </w:rPr>
  </w:style>
  <w:style w:type="character" w:customStyle="1" w:styleId="90">
    <w:name w:val="标题 5 Char"/>
    <w:basedOn w:val="36"/>
    <w:link w:val="7"/>
    <w:qFormat/>
    <w:uiPriority w:val="9"/>
    <w:rPr>
      <w:rFonts w:eastAsia="仿宋" w:cstheme="minorBidi"/>
      <w:b/>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B519A-435E-4B29-B275-BE67DB007DF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20723</Words>
  <Characters>21435</Characters>
  <Lines>224</Lines>
  <Paragraphs>63</Paragraphs>
  <TotalTime>1</TotalTime>
  <ScaleCrop>false</ScaleCrop>
  <LinksUpToDate>false</LinksUpToDate>
  <CharactersWithSpaces>21617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2021-05-26T00:56:00Z</dcterms:created>
  <dc:creator>怕习惯</dc:creator>
  <cp:lastModifiedBy>苏打</cp:lastModifiedBy>
  <cp:lastPrinted>2022-01-07T08:09:00Z</cp:lastPrinted>
  <dcterms:modified xsi:type="dcterms:W3CDTF">2023-07-14T06:23:07Z</dcterms:modified>
  <cp:revision>649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99EEAB467F704B78964C259087432A50</vt:lpwstr>
  </property>
</Properties>
</file>