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jc w:val="both"/>
        <w:rPr>
          <w:rFonts w:hint="eastAsia" w:ascii="Times New Roman" w:hAnsi="Times New Roman" w:eastAsia="方正小标宋简体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ascii="Times New Roman" w:hAnsi="Times New Roman" w:eastAsia="方正小标宋简体"/>
          <w:color w:val="auto"/>
          <w:sz w:val="44"/>
          <w:szCs w:val="44"/>
        </w:rPr>
        <w:t>行政复议决定书</w:t>
      </w:r>
    </w:p>
    <w:p>
      <w:pPr>
        <w:rPr>
          <w:rFonts w:ascii="Times New Roman" w:hAnsi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right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双政复</w:t>
      </w:r>
      <w:r>
        <w:rPr>
          <w:rFonts w:eastAsia="仿宋_GB2312"/>
          <w:color w:val="auto"/>
          <w:sz w:val="32"/>
          <w:szCs w:val="32"/>
        </w:rPr>
        <w:t>〔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2024</w:t>
      </w:r>
      <w:r>
        <w:rPr>
          <w:rFonts w:eastAsia="仿宋_GB2312"/>
          <w:color w:val="auto"/>
          <w:sz w:val="32"/>
          <w:szCs w:val="32"/>
        </w:rPr>
        <w:t>〕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3</w:t>
      </w:r>
      <w:r>
        <w:rPr>
          <w:rFonts w:eastAsia="仿宋_GB2312"/>
          <w:color w:val="auto"/>
          <w:sz w:val="32"/>
          <w:szCs w:val="32"/>
        </w:rPr>
        <w:t>号</w:t>
      </w:r>
    </w:p>
    <w:p>
      <w:pPr>
        <w:spacing w:line="600" w:lineRule="exact"/>
        <w:jc w:val="both"/>
        <w:rPr>
          <w:rFonts w:eastAsia="仿宋_GB2312"/>
          <w:color w:val="auto"/>
          <w:sz w:val="32"/>
          <w:szCs w:val="32"/>
        </w:rPr>
      </w:pPr>
    </w:p>
    <w:p>
      <w:pPr>
        <w:ind w:left="1984" w:leftChars="305" w:hanging="1344" w:hangingChars="448"/>
        <w:rPr>
          <w:rFonts w:hint="eastAsia" w:eastAsia="仿宋_GB2312"/>
          <w:color w:val="auto"/>
          <w:sz w:val="32"/>
          <w:szCs w:val="32"/>
          <w:u w:val="none"/>
        </w:rPr>
      </w:pPr>
      <w:r>
        <w:rPr>
          <w:rFonts w:eastAsia="仿宋_GB2312"/>
          <w:color w:val="auto"/>
          <w:spacing w:val="-10"/>
          <w:sz w:val="32"/>
          <w:szCs w:val="32"/>
          <w:u w:val="none"/>
        </w:rPr>
        <w:t>申请人：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杨**</w:t>
      </w:r>
      <w:r>
        <w:rPr>
          <w:rFonts w:hint="eastAsia" w:eastAsia="仿宋_GB2312"/>
          <w:color w:val="auto"/>
          <w:sz w:val="32"/>
          <w:szCs w:val="32"/>
          <w:u w:val="none"/>
        </w:rPr>
        <w:t>，性别：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女</w:t>
      </w:r>
      <w:r>
        <w:rPr>
          <w:rFonts w:hint="eastAsia" w:eastAsia="仿宋_GB2312"/>
          <w:color w:val="auto"/>
          <w:sz w:val="32"/>
          <w:szCs w:val="32"/>
          <w:u w:val="none"/>
        </w:rPr>
        <w:t>，出生年月</w:t>
      </w:r>
      <w:r>
        <w:rPr>
          <w:rFonts w:hint="eastAsia" w:eastAsia="仿宋_GB2312"/>
          <w:color w:val="auto"/>
          <w:sz w:val="32"/>
          <w:szCs w:val="32"/>
          <w:u w:val="none"/>
          <w:lang w:eastAsia="zh-CN"/>
        </w:rPr>
        <w:t>：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****</w:t>
      </w:r>
      <w:r>
        <w:rPr>
          <w:rFonts w:hint="eastAsia" w:eastAsia="仿宋_GB2312"/>
          <w:color w:val="auto"/>
          <w:sz w:val="32"/>
          <w:szCs w:val="32"/>
          <w:u w:val="none"/>
          <w:lang w:eastAsia="zh-CN"/>
        </w:rPr>
        <w:t>年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 xml:space="preserve"> * </w:t>
      </w:r>
      <w:r>
        <w:rPr>
          <w:rFonts w:hint="eastAsia" w:eastAsia="仿宋_GB2312"/>
          <w:color w:val="auto"/>
          <w:sz w:val="32"/>
          <w:szCs w:val="32"/>
          <w:u w:val="none"/>
          <w:lang w:eastAsia="zh-CN"/>
        </w:rPr>
        <w:t>月</w:t>
      </w:r>
    </w:p>
    <w:p>
      <w:pPr>
        <w:ind w:left="2073" w:leftChars="305" w:hanging="1433" w:hangingChars="448"/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u w:val="none"/>
        </w:rPr>
        <w:t>身份证号码：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********</w:t>
      </w:r>
      <w:r>
        <w:rPr>
          <w:rFonts w:hint="eastAsia" w:eastAsia="仿宋_GB2312"/>
          <w:color w:val="auto"/>
          <w:sz w:val="32"/>
          <w:szCs w:val="32"/>
          <w:u w:val="none"/>
        </w:rPr>
        <w:t>，工作单位：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*</w:t>
      </w:r>
    </w:p>
    <w:p>
      <w:pPr>
        <w:ind w:left="2073" w:leftChars="305" w:hanging="1433" w:hangingChars="448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u w:val="none"/>
        </w:rPr>
        <w:t>住址（联系地址）：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zh-CN"/>
        </w:rPr>
        <w:t>双辽市玻璃山镇前三家子社区</w:t>
      </w:r>
    </w:p>
    <w:p>
      <w:pPr>
        <w:ind w:left="2073" w:leftChars="305" w:hanging="1433" w:hangingChars="448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委托代理人：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林*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，性别：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，出生年月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****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月</w:t>
      </w:r>
    </w:p>
    <w:p>
      <w:pPr>
        <w:ind w:left="2073" w:leftChars="305" w:hanging="1433" w:hangingChars="448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被申请人：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双辽市公安局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住所地：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zh-CN"/>
        </w:rPr>
        <w:t>吉林省双辽市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郑园北街199号</w:t>
      </w:r>
    </w:p>
    <w:p>
      <w:pPr>
        <w:ind w:left="2073" w:leftChars="305" w:hanging="1433" w:hangingChars="448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法定代表人或主要负责人：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纪**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职务：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**</w:t>
      </w:r>
    </w:p>
    <w:p>
      <w:pPr>
        <w:ind w:left="0" w:leftChars="0"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第三人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陈**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********</w:t>
      </w:r>
    </w:p>
    <w:p>
      <w:pPr>
        <w:ind w:left="0" w:leftChars="0" w:firstLine="640" w:firstLineChars="200"/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住所（联系地址）：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zh-CN"/>
        </w:rPr>
        <w:t>双辽市玻璃山镇前三家子社区</w:t>
      </w:r>
    </w:p>
    <w:p>
      <w:pPr>
        <w:ind w:left="-2" w:leftChars="-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杨**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双辽市公安局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作出的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双公（玻）行罚决字〔2024〕18号行政处罚决定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不服，于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双辽市人民政府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申请行政复议，本机关依法已予受理，现已审理终结。 </w:t>
      </w:r>
    </w:p>
    <w:p>
      <w:pPr>
        <w:ind w:left="-2" w:leftChars="-1"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申请人请求：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zh-CN"/>
        </w:rPr>
        <w:t>请求变更双辽市公安局作出的双公（玻）行罚决字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〔2024〕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zh-CN"/>
        </w:rPr>
        <w:t>18 号行政处罚决定书，责令双辽市公安局对陈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zh-CN"/>
        </w:rPr>
        <w:t>处五日以上十日以下拘留，并处五百元以下罚款。</w:t>
      </w:r>
    </w:p>
    <w:p>
      <w:pPr>
        <w:ind w:left="-2" w:leftChars="-1"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zh-CN"/>
        </w:rPr>
        <w:t>申请人称：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作为被害人，对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zh-CN"/>
        </w:rPr>
        <w:t>双公（玻）行罚决字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〔2024〕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zh-CN"/>
        </w:rPr>
        <w:t>18 号行政处罚决定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不服。主要理由是：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双辽市公安局作出该处罚的主要事实未查清，对陈**作出了拘留三天的行政处罚，未考虑其加重情节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二、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双辽市公安局对陈**的行政处罚过轻，应予纠正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。 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三、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双辽市公安局没有及时、客观、全面收集证据，属于行政行为违法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。</w:t>
      </w:r>
    </w:p>
    <w:p>
      <w:pPr>
        <w:ind w:left="-2" w:leftChars="-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四、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双辽市公安局不区分申请人与陈**在违反治安管理行为中所起的作用，不考虑双方的过错程度及主观恶性，作出相同的行政处罚，严重侵害了申请人的合法权益，无法达到定分止争的法律效果及社会效果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。</w:t>
      </w:r>
    </w:p>
    <w:p>
      <w:pPr>
        <w:ind w:left="-2" w:leftChars="-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zh-CN"/>
        </w:rPr>
        <w:t>被申请人称：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一、申请人所提出的2022年4月、2023年7月两次纠纷，公安机关在双方当事人自愿的基础上，依照法律程序对两次纠纷进行调解并达成调解协议，两次纠纷已解决且治安调解不能作为行为人前科劣迹情况认定。2023年9月杨**与杨**互相殴打一案，公安机关已经依法作出行政处罚，且该案当事人双方为杨**与杨**二人，而本案中双方当事人为陈**与杨**二人，并不能作为陈**从重处罚依据。</w:t>
      </w:r>
    </w:p>
    <w:p>
      <w:pPr>
        <w:numPr>
          <w:ilvl w:val="0"/>
          <w:numId w:val="1"/>
        </w:numPr>
        <w:ind w:left="-2" w:leftChars="-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对于申请人所提出的《治安管理处罚法》第二十条规定的“对报案人、控告人、举报人、证人进行打击报复的”行为，其根本目的在于扰乱公安机关正常的办案工作，迫使公民不敢报案、控告、举报、举证，而本案陈**辱骂杨**的根本原因是双方因纠纷导致陈**家庭破裂，对其身心造成了一定程度的影响进而实施的辱骂行为，不属于第二十条所规定的情形。</w:t>
      </w:r>
    </w:p>
    <w:p>
      <w:pPr>
        <w:ind w:left="-2" w:leftChars="-1"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三、公安机关接到报案后，第一时间对本案的现场监控视频、证人证言、双方当事人陈述等证据材料进行固定，相关证据足以证明双方辱骂他人及其他相关事实，证据材料符合处罚标准，因此，公安机关在办理该案过程中并无不当行为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经审理查明：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2024年1月7日09时18分许，在双辽市玻璃山镇前三家子社区道路上，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申请人及其丈夫从自家出发路过第三人家门前约一分钟后，第三人从自家屋内至院中左右张望，走至自家门前向申请人所在方向大喊“烂白菜”，被经过的申请人及其丈夫听见，申请人认为第三人喊“烂白菜”是在辱骂自己，便对第三人进行辱骂，后二人相互辱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申请人提出的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2022年4月8日、2022年4月9日、2023年7月19日与本案第三人及其前夫三次冲突，均在双方自愿前提下以调解结案。治安调解非治安管理处罚，不能作为行为人前科劣迹情况认定。2023年9月30日系申请人与第三人前夫之间发生冲突，非本案当事人。</w:t>
      </w:r>
    </w:p>
    <w:p>
      <w:pPr>
        <w:ind w:left="-2" w:leftChars="-1" w:firstLine="711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上述事实有下列证据证明：</w:t>
      </w:r>
    </w:p>
    <w:p>
      <w:pPr>
        <w:ind w:left="-2" w:leftChars="-1" w:firstLine="711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申请人提供：1、2024年1月行政处罚决定书2份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；2、监控录像视频3段；3、</w:t>
      </w:r>
      <w:r>
        <w:rPr>
          <w:rFonts w:hint="eastAsia" w:eastAsia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2023年12月行政处罚决定书2份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；4、</w:t>
      </w:r>
      <w:r>
        <w:rPr>
          <w:rFonts w:hint="eastAsia" w:eastAsia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邓**与徐*微信聊天记录、电话录音（光盘）及录音笔录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；5、</w:t>
      </w:r>
      <w:r>
        <w:rPr>
          <w:rFonts w:hint="eastAsia" w:eastAsia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谅解书、治安调解协议书、保证书、2023年7月19日出警照片及微信聊天记录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。</w:t>
      </w:r>
    </w:p>
    <w:p>
      <w:pPr>
        <w:ind w:left="-2" w:leftChars="-1" w:firstLine="711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被申请人提供：2024.1.7六分厂杨**、陈**互相辱骂案（拘留）复印卷一份。</w:t>
      </w:r>
    </w:p>
    <w:p>
      <w:pPr>
        <w:ind w:left="-2" w:leftChars="-1" w:firstLine="711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本机关认为：</w:t>
      </w:r>
    </w:p>
    <w:p>
      <w:pPr>
        <w:ind w:left="-2" w:leftChars="-1" w:firstLine="711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被申请人对第三人作出的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双公（玻）行罚决字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〔2024〕18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处罚决定事实清楚，证据确凿，适用依据正确，程序合法，内容适当。</w:t>
      </w:r>
    </w:p>
    <w:p>
      <w:pPr>
        <w:ind w:left="-2" w:leftChars="-1" w:firstLine="711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依据《中华人民共和国行政复议法》第六十八条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的规定，本机关决定如下：</w:t>
      </w:r>
    </w:p>
    <w:p>
      <w:pPr>
        <w:ind w:left="-2" w:leftChars="-1" w:firstLine="711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维持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双公（玻）行罚决字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〔2024〕18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处罚决定。</w:t>
      </w:r>
    </w:p>
    <w:p>
      <w:pPr>
        <w:ind w:left="-2" w:leftChars="-1" w:firstLine="711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申请人如对本决定不服，可以自接到本决定之日起15日内，向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双辽市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人民法院提起行政诉讼。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</w:p>
    <w:p>
      <w:pPr>
        <w:ind w:firstLine="3260" w:firstLineChars="1019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日</w:t>
      </w:r>
    </w:p>
    <w:p>
      <w:pPr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（加盖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行政复议专用章）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984" w:right="1531" w:bottom="170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DEC2E1"/>
    <w:multiLevelType w:val="singleLevel"/>
    <w:tmpl w:val="1BDEC2E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ODQ2ODMwZGQ5NzQ1NWZlYzgxMzk5MzRlMmYwNGYifQ=="/>
  </w:docVars>
  <w:rsids>
    <w:rsidRoot w:val="00172A27"/>
    <w:rsid w:val="183915CA"/>
    <w:rsid w:val="1B7D2C75"/>
    <w:rsid w:val="418765C8"/>
    <w:rsid w:val="44450F56"/>
    <w:rsid w:val="46F90F07"/>
    <w:rsid w:val="491F5E66"/>
    <w:rsid w:val="4AD818DC"/>
    <w:rsid w:val="55E83210"/>
    <w:rsid w:val="5F376757"/>
    <w:rsid w:val="623F2F1A"/>
    <w:rsid w:val="62411073"/>
    <w:rsid w:val="6944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5"/>
    <w:basedOn w:val="1"/>
    <w:next w:val="1"/>
    <w:autoRedefine/>
    <w:qFormat/>
    <w:uiPriority w:val="0"/>
    <w:pPr>
      <w:keepNext/>
      <w:keepLines/>
      <w:spacing w:before="280" w:after="290" w:line="374" w:lineRule="auto"/>
      <w:outlineLvl w:val="4"/>
    </w:pPr>
    <w:rPr>
      <w:b/>
      <w:bCs/>
      <w:sz w:val="28"/>
      <w:szCs w:val="28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正文 New New New New New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2024-01-01T12:42:00Z</dcterms:created>
  <dc:creator>User</dc:creator>
  <cp:lastModifiedBy>甜甜</cp:lastModifiedBy>
  <cp:lastPrinted>2024-03-28T00:34:00Z</cp:lastPrinted>
  <dcterms:modified xsi:type="dcterms:W3CDTF">2024-05-09T08:12:27Z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6272324DFD7A44E88937BE5656909B21_12</vt:lpwstr>
  </property>
</Properties>
</file>