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4981F">
      <w:pPr>
        <w:spacing w:line="300" w:lineRule="exact"/>
        <w:jc w:val="center"/>
        <w:rPr>
          <w:rFonts w:hint="eastAsia" w:ascii="Times New Roman" w:hAnsi="Times New Roman" w:eastAsia="方正小标宋简体"/>
          <w:sz w:val="44"/>
          <w:szCs w:val="44"/>
        </w:rPr>
      </w:pPr>
    </w:p>
    <w:p w14:paraId="74491966">
      <w:pPr>
        <w:jc w:val="center"/>
        <w:rPr>
          <w:rFonts w:ascii="Times New Roman" w:hAnsi="Times New Roman"/>
          <w:color w:val="auto"/>
        </w:rPr>
      </w:pPr>
      <w:r>
        <w:rPr>
          <w:rFonts w:ascii="Times New Roman" w:hAnsi="Times New Roman" w:eastAsia="方正小标宋简体"/>
          <w:color w:val="auto"/>
          <w:sz w:val="44"/>
          <w:szCs w:val="44"/>
        </w:rPr>
        <w:t>行政复议决定书</w:t>
      </w:r>
    </w:p>
    <w:p w14:paraId="2C7A540A">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right"/>
        <w:textAlignment w:val="auto"/>
        <w:rPr>
          <w:rFonts w:eastAsia="仿宋_GB2312"/>
          <w:color w:val="auto"/>
          <w:sz w:val="32"/>
          <w:szCs w:val="32"/>
        </w:rPr>
      </w:pPr>
      <w:r>
        <w:rPr>
          <w:rFonts w:hint="eastAsia" w:eastAsia="仿宋_GB2312"/>
          <w:color w:val="auto"/>
          <w:sz w:val="32"/>
          <w:szCs w:val="32"/>
          <w:lang w:val="en-US" w:eastAsia="zh-CN"/>
        </w:rPr>
        <w:t>双政复</w:t>
      </w:r>
      <w:r>
        <w:rPr>
          <w:rFonts w:eastAsia="仿宋_GB2312"/>
          <w:color w:val="auto"/>
          <w:sz w:val="32"/>
          <w:szCs w:val="32"/>
        </w:rPr>
        <w:t>〔</w:t>
      </w:r>
      <w:r>
        <w:rPr>
          <w:rFonts w:hint="eastAsia" w:eastAsia="仿宋_GB2312"/>
          <w:color w:val="auto"/>
          <w:sz w:val="32"/>
          <w:szCs w:val="32"/>
          <w:lang w:val="en-US" w:eastAsia="zh-CN"/>
        </w:rPr>
        <w:t>2024</w:t>
      </w:r>
      <w:r>
        <w:rPr>
          <w:rFonts w:eastAsia="仿宋_GB2312"/>
          <w:color w:val="auto"/>
          <w:sz w:val="32"/>
          <w:szCs w:val="32"/>
        </w:rPr>
        <w:t>〕</w:t>
      </w:r>
      <w:r>
        <w:rPr>
          <w:rFonts w:hint="eastAsia" w:eastAsia="仿宋_GB2312"/>
          <w:color w:val="auto"/>
          <w:sz w:val="32"/>
          <w:szCs w:val="32"/>
          <w:lang w:val="en-US" w:eastAsia="zh-CN"/>
        </w:rPr>
        <w:t>10</w:t>
      </w:r>
      <w:r>
        <w:rPr>
          <w:rFonts w:eastAsia="仿宋_GB2312"/>
          <w:color w:val="auto"/>
          <w:sz w:val="32"/>
          <w:szCs w:val="32"/>
        </w:rPr>
        <w:t>号</w:t>
      </w:r>
    </w:p>
    <w:p w14:paraId="1B311B9D">
      <w:pPr>
        <w:keepNext w:val="0"/>
        <w:keepLines w:val="0"/>
        <w:pageBreakBefore w:val="0"/>
        <w:widowControl w:val="0"/>
        <w:kinsoku/>
        <w:wordWrap/>
        <w:overflowPunct/>
        <w:topLinePunct w:val="0"/>
        <w:autoSpaceDE/>
        <w:autoSpaceDN/>
        <w:bidi w:val="0"/>
        <w:adjustRightInd/>
        <w:snapToGrid/>
        <w:spacing w:line="560" w:lineRule="exact"/>
        <w:ind w:left="1984" w:leftChars="305" w:hanging="1344" w:hangingChars="448"/>
        <w:textAlignment w:val="auto"/>
        <w:rPr>
          <w:rFonts w:eastAsia="仿宋_GB2312"/>
          <w:color w:val="auto"/>
          <w:spacing w:val="-10"/>
          <w:sz w:val="32"/>
          <w:szCs w:val="32"/>
          <w:u w:val="none"/>
        </w:rPr>
      </w:pPr>
    </w:p>
    <w:p w14:paraId="154AE618">
      <w:pPr>
        <w:keepNext w:val="0"/>
        <w:keepLines w:val="0"/>
        <w:pageBreakBefore w:val="0"/>
        <w:widowControl w:val="0"/>
        <w:kinsoku/>
        <w:wordWrap/>
        <w:overflowPunct/>
        <w:topLinePunct w:val="0"/>
        <w:autoSpaceDE/>
        <w:autoSpaceDN/>
        <w:bidi w:val="0"/>
        <w:adjustRightInd/>
        <w:snapToGrid/>
        <w:spacing w:line="560" w:lineRule="exact"/>
        <w:ind w:left="1984" w:leftChars="305" w:hanging="1344" w:hangingChars="448"/>
        <w:textAlignment w:val="auto"/>
        <w:rPr>
          <w:rFonts w:hint="eastAsia" w:eastAsia="仿宋_GB2312"/>
          <w:color w:val="auto"/>
          <w:sz w:val="32"/>
          <w:szCs w:val="32"/>
          <w:u w:val="none"/>
        </w:rPr>
      </w:pPr>
      <w:r>
        <w:rPr>
          <w:rFonts w:eastAsia="仿宋_GB2312"/>
          <w:color w:val="auto"/>
          <w:spacing w:val="-10"/>
          <w:sz w:val="32"/>
          <w:szCs w:val="32"/>
          <w:u w:val="none"/>
        </w:rPr>
        <w:t>申请人：</w:t>
      </w:r>
      <w:r>
        <w:rPr>
          <w:rFonts w:hint="eastAsia" w:eastAsia="仿宋_GB2312"/>
          <w:color w:val="auto"/>
          <w:spacing w:val="-10"/>
          <w:sz w:val="32"/>
          <w:szCs w:val="32"/>
          <w:u w:val="none"/>
          <w:lang w:val="en-US" w:eastAsia="zh-CN"/>
        </w:rPr>
        <w:t>李**</w:t>
      </w:r>
      <w:r>
        <w:rPr>
          <w:rFonts w:hint="eastAsia" w:eastAsia="仿宋_GB2312"/>
          <w:color w:val="auto"/>
          <w:sz w:val="32"/>
          <w:szCs w:val="32"/>
          <w:u w:val="none"/>
        </w:rPr>
        <w:t>，性别：</w:t>
      </w:r>
      <w:r>
        <w:rPr>
          <w:rFonts w:hint="eastAsia" w:eastAsia="仿宋_GB2312"/>
          <w:color w:val="auto"/>
          <w:sz w:val="32"/>
          <w:szCs w:val="32"/>
          <w:u w:val="none"/>
          <w:lang w:val="en-US" w:eastAsia="zh-CN"/>
        </w:rPr>
        <w:t>男</w:t>
      </w:r>
      <w:r>
        <w:rPr>
          <w:rFonts w:hint="eastAsia" w:eastAsia="仿宋_GB2312"/>
          <w:color w:val="auto"/>
          <w:sz w:val="32"/>
          <w:szCs w:val="32"/>
          <w:u w:val="none"/>
        </w:rPr>
        <w:t>，出生年月</w:t>
      </w:r>
      <w:r>
        <w:rPr>
          <w:rFonts w:hint="eastAsia" w:eastAsia="仿宋_GB2312"/>
          <w:color w:val="auto"/>
          <w:sz w:val="32"/>
          <w:szCs w:val="32"/>
          <w:u w:val="none"/>
          <w:lang w:eastAsia="zh-CN"/>
        </w:rPr>
        <w:t>：</w:t>
      </w:r>
      <w:r>
        <w:rPr>
          <w:rFonts w:hint="eastAsia" w:eastAsia="仿宋_GB2312"/>
          <w:color w:val="auto"/>
          <w:sz w:val="32"/>
          <w:szCs w:val="32"/>
          <w:u w:val="none"/>
          <w:lang w:val="en-US" w:eastAsia="zh-CN"/>
        </w:rPr>
        <w:t>****</w:t>
      </w:r>
      <w:r>
        <w:rPr>
          <w:rFonts w:hint="eastAsia" w:eastAsia="仿宋_GB2312"/>
          <w:color w:val="auto"/>
          <w:sz w:val="32"/>
          <w:szCs w:val="32"/>
          <w:u w:val="none"/>
          <w:lang w:eastAsia="zh-CN"/>
        </w:rPr>
        <w:t>年</w:t>
      </w:r>
      <w:r>
        <w:rPr>
          <w:rFonts w:hint="eastAsia" w:eastAsia="仿宋_GB2312"/>
          <w:color w:val="auto"/>
          <w:sz w:val="32"/>
          <w:szCs w:val="32"/>
          <w:u w:val="none"/>
          <w:lang w:val="en-US" w:eastAsia="zh-CN"/>
        </w:rPr>
        <w:t xml:space="preserve"> * </w:t>
      </w:r>
      <w:r>
        <w:rPr>
          <w:rFonts w:hint="eastAsia" w:eastAsia="仿宋_GB2312"/>
          <w:color w:val="auto"/>
          <w:sz w:val="32"/>
          <w:szCs w:val="32"/>
          <w:u w:val="none"/>
          <w:lang w:eastAsia="zh-CN"/>
        </w:rPr>
        <w:t>月</w:t>
      </w:r>
    </w:p>
    <w:p w14:paraId="4E74B102">
      <w:pPr>
        <w:keepNext w:val="0"/>
        <w:keepLines w:val="0"/>
        <w:pageBreakBefore w:val="0"/>
        <w:widowControl w:val="0"/>
        <w:kinsoku/>
        <w:wordWrap/>
        <w:overflowPunct/>
        <w:topLinePunct w:val="0"/>
        <w:autoSpaceDE/>
        <w:autoSpaceDN/>
        <w:bidi w:val="0"/>
        <w:adjustRightInd/>
        <w:snapToGrid/>
        <w:spacing w:line="560" w:lineRule="exact"/>
        <w:ind w:left="2073" w:leftChars="305" w:hanging="1433" w:hangingChars="448"/>
        <w:textAlignment w:val="auto"/>
        <w:rPr>
          <w:rFonts w:hint="eastAsia" w:eastAsia="仿宋_GB2312"/>
          <w:color w:val="auto"/>
          <w:sz w:val="32"/>
          <w:szCs w:val="32"/>
          <w:u w:val="none"/>
          <w:lang w:val="en-US" w:eastAsia="zh-CN"/>
        </w:rPr>
      </w:pPr>
      <w:r>
        <w:rPr>
          <w:rFonts w:hint="eastAsia" w:eastAsia="仿宋_GB2312"/>
          <w:color w:val="auto"/>
          <w:sz w:val="32"/>
          <w:szCs w:val="32"/>
          <w:u w:val="none"/>
        </w:rPr>
        <w:t>身份证号码：</w:t>
      </w:r>
      <w:r>
        <w:rPr>
          <w:rFonts w:hint="eastAsia" w:eastAsia="仿宋_GB2312"/>
          <w:color w:val="auto"/>
          <w:sz w:val="32"/>
          <w:szCs w:val="32"/>
          <w:u w:val="none"/>
          <w:lang w:val="en-US" w:eastAsia="zh-CN"/>
        </w:rPr>
        <w:t>**********</w:t>
      </w:r>
      <w:r>
        <w:rPr>
          <w:rFonts w:hint="eastAsia" w:eastAsia="仿宋_GB2312"/>
          <w:color w:val="auto"/>
          <w:sz w:val="32"/>
          <w:szCs w:val="32"/>
          <w:u w:val="none"/>
        </w:rPr>
        <w:t>，</w:t>
      </w:r>
    </w:p>
    <w:p w14:paraId="70CD39E4">
      <w:pPr>
        <w:keepNext w:val="0"/>
        <w:keepLines w:val="0"/>
        <w:pageBreakBefore w:val="0"/>
        <w:widowControl w:val="0"/>
        <w:kinsoku/>
        <w:wordWrap/>
        <w:overflowPunct/>
        <w:topLinePunct w:val="0"/>
        <w:autoSpaceDE/>
        <w:autoSpaceDN/>
        <w:bidi w:val="0"/>
        <w:adjustRightInd/>
        <w:snapToGrid/>
        <w:spacing w:line="560" w:lineRule="exact"/>
        <w:ind w:left="2073" w:leftChars="305" w:hanging="1433" w:hangingChars="448"/>
        <w:textAlignment w:val="auto"/>
        <w:rPr>
          <w:rFonts w:hint="default" w:ascii="仿宋_GB2312" w:hAnsi="仿宋_GB2312" w:eastAsia="仿宋_GB2312" w:cs="仿宋_GB2312"/>
          <w:color w:val="auto"/>
          <w:sz w:val="32"/>
          <w:szCs w:val="32"/>
          <w:u w:val="none"/>
          <w:lang w:val="en-US" w:eastAsia="zh-CN"/>
        </w:rPr>
      </w:pPr>
      <w:r>
        <w:rPr>
          <w:rFonts w:hint="eastAsia" w:eastAsia="仿宋_GB2312"/>
          <w:color w:val="auto"/>
          <w:sz w:val="32"/>
          <w:szCs w:val="32"/>
          <w:u w:val="none"/>
        </w:rPr>
        <w:t>住址（联系地址）：</w:t>
      </w:r>
      <w:r>
        <w:rPr>
          <w:rFonts w:hint="eastAsia" w:ascii="仿宋_GB2312" w:hAnsi="仿宋_GB2312" w:eastAsia="仿宋_GB2312" w:cs="仿宋_GB2312"/>
          <w:b w:val="0"/>
          <w:bCs w:val="0"/>
          <w:color w:val="auto"/>
          <w:sz w:val="32"/>
          <w:szCs w:val="32"/>
          <w:u w:val="none"/>
          <w:lang w:val="zh-CN"/>
        </w:rPr>
        <w:t>双辽市</w:t>
      </w:r>
      <w:r>
        <w:rPr>
          <w:rFonts w:hint="eastAsia" w:ascii="仿宋_GB2312" w:hAnsi="仿宋_GB2312" w:eastAsia="仿宋_GB2312" w:cs="仿宋_GB2312"/>
          <w:b w:val="0"/>
          <w:bCs w:val="0"/>
          <w:color w:val="auto"/>
          <w:sz w:val="32"/>
          <w:szCs w:val="32"/>
          <w:u w:val="none"/>
          <w:lang w:val="en-US" w:eastAsia="zh-CN"/>
        </w:rPr>
        <w:t>*********</w:t>
      </w:r>
    </w:p>
    <w:p w14:paraId="70436863">
      <w:pPr>
        <w:keepNext w:val="0"/>
        <w:keepLines w:val="0"/>
        <w:pageBreakBefore w:val="0"/>
        <w:widowControl w:val="0"/>
        <w:kinsoku/>
        <w:wordWrap/>
        <w:overflowPunct/>
        <w:topLinePunct w:val="0"/>
        <w:autoSpaceDE/>
        <w:autoSpaceDN/>
        <w:bidi w:val="0"/>
        <w:adjustRightInd/>
        <w:snapToGrid/>
        <w:spacing w:line="560" w:lineRule="exact"/>
        <w:ind w:left="2073" w:leftChars="305" w:hanging="1433" w:hangingChars="448"/>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被申请人：</w:t>
      </w:r>
      <w:r>
        <w:rPr>
          <w:rFonts w:hint="eastAsia" w:ascii="仿宋_GB2312" w:hAnsi="仿宋_GB2312" w:eastAsia="仿宋_GB2312" w:cs="仿宋_GB2312"/>
          <w:color w:val="auto"/>
          <w:sz w:val="32"/>
          <w:szCs w:val="32"/>
          <w:u w:val="none"/>
          <w:lang w:val="en-US" w:eastAsia="zh-CN"/>
        </w:rPr>
        <w:t>双辽市交通运输局</w:t>
      </w:r>
    </w:p>
    <w:p w14:paraId="2399F7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sz w:val="32"/>
          <w:szCs w:val="32"/>
          <w:u w:val="none"/>
          <w:lang w:val="en-US"/>
        </w:rPr>
      </w:pPr>
      <w:r>
        <w:rPr>
          <w:rFonts w:hint="eastAsia" w:ascii="仿宋_GB2312" w:hAnsi="仿宋_GB2312" w:eastAsia="仿宋_GB2312" w:cs="仿宋_GB2312"/>
          <w:color w:val="auto"/>
          <w:sz w:val="32"/>
          <w:szCs w:val="32"/>
          <w:u w:val="none"/>
        </w:rPr>
        <w:t>住所地：</w:t>
      </w:r>
      <w:r>
        <w:rPr>
          <w:rFonts w:hint="eastAsia" w:ascii="仿宋_GB2312" w:hAnsi="仿宋_GB2312" w:eastAsia="仿宋_GB2312" w:cs="仿宋_GB2312"/>
          <w:b w:val="0"/>
          <w:bCs w:val="0"/>
          <w:color w:val="auto"/>
          <w:sz w:val="32"/>
          <w:szCs w:val="32"/>
          <w:u w:val="none"/>
          <w:lang w:val="zh-CN"/>
        </w:rPr>
        <w:t>吉林省双辽市</w:t>
      </w:r>
      <w:r>
        <w:rPr>
          <w:rFonts w:hint="eastAsia" w:ascii="仿宋_GB2312" w:hAnsi="仿宋_GB2312" w:eastAsia="仿宋_GB2312" w:cs="仿宋_GB2312"/>
          <w:b w:val="0"/>
          <w:bCs w:val="0"/>
          <w:color w:val="auto"/>
          <w:sz w:val="32"/>
          <w:szCs w:val="32"/>
          <w:u w:val="none"/>
          <w:lang w:val="en-US" w:eastAsia="zh-CN"/>
        </w:rPr>
        <w:t>辽河路1818号</w:t>
      </w:r>
    </w:p>
    <w:p w14:paraId="21E15EA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u w:val="none"/>
          <w:lang w:val="en-US" w:eastAsia="zh-CN"/>
        </w:rPr>
        <w:t>李**对双辽市交通运输局吉双交执法简罚〔2024〕220382010052号行政处罚决定不服，</w:t>
      </w:r>
      <w:r>
        <w:rPr>
          <w:rFonts w:hint="eastAsia" w:ascii="仿宋_GB2312" w:hAnsi="仿宋_GB2312" w:eastAsia="仿宋_GB2312" w:cs="仿宋_GB2312"/>
          <w:color w:val="auto"/>
          <w:sz w:val="32"/>
          <w:szCs w:val="32"/>
        </w:rPr>
        <w:t>于</w:t>
      </w:r>
      <w:r>
        <w:rPr>
          <w:rFonts w:hint="eastAsia" w:ascii="仿宋_GB2312" w:hAnsi="仿宋_GB2312" w:eastAsia="仿宋_GB2312" w:cs="仿宋_GB2312"/>
          <w:color w:val="auto"/>
          <w:sz w:val="32"/>
          <w:szCs w:val="32"/>
          <w:lang w:val="en-US" w:eastAsia="zh-CN"/>
        </w:rPr>
        <w:t>2024年8月14日</w:t>
      </w:r>
      <w:r>
        <w:rPr>
          <w:rFonts w:hint="eastAsia" w:ascii="仿宋_GB2312" w:hAnsi="仿宋_GB2312" w:eastAsia="仿宋_GB2312" w:cs="仿宋_GB2312"/>
          <w:color w:val="auto"/>
          <w:sz w:val="32"/>
          <w:szCs w:val="32"/>
        </w:rPr>
        <w:t>向</w:t>
      </w:r>
      <w:r>
        <w:rPr>
          <w:rFonts w:hint="eastAsia" w:ascii="仿宋_GB2312" w:hAnsi="仿宋_GB2312" w:eastAsia="仿宋_GB2312" w:cs="仿宋_GB2312"/>
          <w:color w:val="auto"/>
          <w:sz w:val="32"/>
          <w:szCs w:val="32"/>
          <w:lang w:val="en-US" w:eastAsia="zh-CN"/>
        </w:rPr>
        <w:t>双辽市人民政府</w:t>
      </w:r>
      <w:r>
        <w:rPr>
          <w:rFonts w:hint="eastAsia" w:ascii="仿宋_GB2312" w:hAnsi="仿宋_GB2312" w:eastAsia="仿宋_GB2312" w:cs="仿宋_GB2312"/>
          <w:color w:val="auto"/>
          <w:sz w:val="32"/>
          <w:szCs w:val="32"/>
        </w:rPr>
        <w:t xml:space="preserve">申请行政复议，本机关依法已予受理，现已审理终结。 </w:t>
      </w:r>
    </w:p>
    <w:p w14:paraId="1B8F3300">
      <w:pPr>
        <w:keepNext w:val="0"/>
        <w:keepLines w:val="0"/>
        <w:pageBreakBefore w:val="0"/>
        <w:widowControl w:val="0"/>
        <w:kinsoku/>
        <w:wordWrap/>
        <w:overflowPunct/>
        <w:topLinePunct w:val="0"/>
        <w:autoSpaceDE/>
        <w:autoSpaceDN/>
        <w:bidi w:val="0"/>
        <w:adjustRightInd/>
        <w:snapToGrid/>
        <w:spacing w:line="560" w:lineRule="exact"/>
        <w:ind w:left="-2" w:leftChars="-1" w:firstLine="640" w:firstLineChars="200"/>
        <w:textAlignment w:val="auto"/>
        <w:rPr>
          <w:rFonts w:hint="eastAsia" w:ascii="仿宋_GB2312" w:hAnsi="仿宋_GB2312" w:eastAsia="仿宋_GB2312" w:cs="仿宋_GB2312"/>
          <w:b w:val="0"/>
          <w:bCs w:val="0"/>
          <w:color w:val="0000FF"/>
          <w:sz w:val="32"/>
          <w:szCs w:val="32"/>
          <w:u w:val="none"/>
          <w:lang w:val="zh-CN"/>
        </w:rPr>
      </w:pPr>
      <w:r>
        <w:rPr>
          <w:rFonts w:hint="eastAsia" w:ascii="黑体" w:hAnsi="黑体" w:eastAsia="黑体" w:cs="黑体"/>
          <w:color w:val="auto"/>
          <w:sz w:val="32"/>
          <w:szCs w:val="32"/>
        </w:rPr>
        <w:t>申请人请求：</w:t>
      </w:r>
      <w:r>
        <w:rPr>
          <w:rFonts w:hint="eastAsia" w:ascii="仿宋_GB2312" w:hAnsi="仿宋_GB2312" w:eastAsia="仿宋_GB2312" w:cs="仿宋_GB2312"/>
          <w:b w:val="0"/>
          <w:bCs w:val="0"/>
          <w:color w:val="auto"/>
          <w:sz w:val="32"/>
          <w:szCs w:val="32"/>
          <w:u w:val="none"/>
          <w:lang w:val="en-US" w:eastAsia="zh-CN"/>
        </w:rPr>
        <w:t>撤销吉双交执法简罚〔2024〕220382010052号行政处罚决定。</w:t>
      </w:r>
    </w:p>
    <w:p w14:paraId="0055FE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FF"/>
          <w:sz w:val="32"/>
          <w:szCs w:val="32"/>
        </w:rPr>
      </w:pPr>
      <w:r>
        <w:rPr>
          <w:rFonts w:hint="eastAsia" w:ascii="黑体" w:hAnsi="黑体" w:eastAsia="黑体" w:cs="黑体"/>
          <w:b w:val="0"/>
          <w:bCs w:val="0"/>
          <w:color w:val="auto"/>
          <w:sz w:val="32"/>
          <w:szCs w:val="32"/>
          <w:u w:val="none"/>
          <w:lang w:val="zh-CN"/>
        </w:rPr>
        <w:t>申请人称：</w:t>
      </w:r>
      <w:r>
        <w:rPr>
          <w:rFonts w:hint="eastAsia" w:ascii="仿宋_GB2312" w:hAnsi="仿宋_GB2312" w:eastAsia="仿宋_GB2312" w:cs="仿宋_GB2312"/>
          <w:b w:val="0"/>
          <w:bCs w:val="0"/>
          <w:color w:val="auto"/>
          <w:sz w:val="32"/>
          <w:szCs w:val="32"/>
          <w:u w:val="none"/>
          <w:lang w:val="en-US" w:eastAsia="zh-CN"/>
        </w:rPr>
        <w:t>8月4日16时左右在郑家屯大街佬大烤肉店门口接到一位女乘客，上车表明去商城斯睿网吧，车辆行驶途中改变目的地去物华楼南门，到达南门后，又改变目的地去物华楼北门，到达物华楼北门后下车去办事，告诉我等一会还走，等待大约五分钟回来后上车，我问去哪，乘客表明去思睿网吧，我把乘客送往目的地。以上是事情经过。我认为乘客在第三次改变目的地而到达目的地后此次运营结束，在第四次上车应从新扣表计费到达目的地。计时等待收费应该是乘客在车上行驶当中等待红绿灯，或堵车当中产生的费用，而不是乘客到达目的地后下车持续使用计时收费，乘客再去往下一目的地应重新打表计费。</w:t>
      </w:r>
    </w:p>
    <w:p w14:paraId="611DA1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FF"/>
          <w:sz w:val="32"/>
          <w:szCs w:val="32"/>
          <w:u w:val="none"/>
          <w:lang w:val="en-US" w:eastAsia="zh-CN"/>
        </w:rPr>
      </w:pPr>
      <w:r>
        <w:rPr>
          <w:rFonts w:hint="eastAsia" w:ascii="黑体" w:hAnsi="黑体" w:eastAsia="黑体" w:cs="黑体"/>
          <w:b w:val="0"/>
          <w:bCs w:val="0"/>
          <w:color w:val="auto"/>
          <w:sz w:val="32"/>
          <w:szCs w:val="32"/>
          <w:u w:val="none"/>
          <w:lang w:val="zh-CN"/>
        </w:rPr>
        <w:t>被申请人称：</w:t>
      </w:r>
      <w:r>
        <w:rPr>
          <w:rFonts w:hint="eastAsia" w:ascii="仿宋_GB2312" w:hAnsi="仿宋_GB2312" w:eastAsia="仿宋_GB2312" w:cs="仿宋_GB2312"/>
          <w:b w:val="0"/>
          <w:bCs w:val="0"/>
          <w:color w:val="auto"/>
          <w:sz w:val="32"/>
          <w:szCs w:val="32"/>
          <w:u w:val="none"/>
          <w:lang w:val="en-US" w:eastAsia="zh-CN"/>
        </w:rPr>
        <w:t>我局执法人员在8月5日上午九点50接到市长热线转过来的投诉件。我们第一时间与司机取得联系让其来我中队配合调查。我们通过车内监控设备了解到8月4日乘客从双辽市大佬烤肉上车，上车时乘客就表明了目的地是思瑞网吧，但是中途要去物华楼取一趟东西，司机当时并没有异议，乘客在16时15分32秒下车，被举报人这时就以第一次行程结束为由结束计价并且没有告知乘客，16时18分24秒乘客返回车内，最后到达目的地，其中等候2分52秒。司机以这是两次行程为由向乘客索要10元车费。另外，被行政处罚人在我局执法人员录制询问笔录时，也已承认与投诉人所到目的地一致的服务协定。</w:t>
      </w:r>
    </w:p>
    <w:p w14:paraId="64E46E5B">
      <w:pPr>
        <w:bidi w:val="0"/>
        <w:ind w:firstLine="640" w:firstLineChars="200"/>
        <w:rPr>
          <w:rFonts w:hint="eastAsia" w:ascii="仿宋_GB2312" w:hAnsi="仿宋_GB2312" w:eastAsia="仿宋_GB2312" w:cs="仿宋_GB2312"/>
          <w:b w:val="0"/>
          <w:bCs w:val="0"/>
          <w:color w:val="0000FF"/>
          <w:sz w:val="32"/>
          <w:szCs w:val="32"/>
          <w:lang w:val="en-US" w:eastAsia="zh-CN"/>
        </w:rPr>
      </w:pPr>
      <w:r>
        <w:rPr>
          <w:rFonts w:hint="eastAsia" w:ascii="黑体" w:hAnsi="黑体" w:eastAsia="黑体" w:cs="黑体"/>
          <w:color w:val="auto"/>
          <w:sz w:val="32"/>
          <w:szCs w:val="32"/>
        </w:rPr>
        <w:t>经审理查明：</w:t>
      </w:r>
      <w:r>
        <w:rPr>
          <w:rFonts w:hint="eastAsia" w:ascii="仿宋_GB2312" w:hAnsi="仿宋_GB2312" w:eastAsia="仿宋_GB2312" w:cs="仿宋_GB2312"/>
          <w:color w:val="auto"/>
          <w:sz w:val="32"/>
          <w:szCs w:val="32"/>
          <w:u w:val="none"/>
          <w:lang w:val="en-US" w:eastAsia="zh-CN"/>
        </w:rPr>
        <w:t>通过调取事发当天车内监控，能够证明该案全部经过，被申请人提交证据及认定事实与车内监控相符。根据《巡游出租车经营服务管理规定》第五十二条“（一）巡游出租汽车经营服务，是指可在道路上巡游揽客、站点候客，喷涂、安装出租汽车标识，以七座及以下乘用车和驾驶劳务为乘客提供出行服务，并按照乘客意愿行驶，根据行驶里程和时间计费的经营活动；”</w:t>
      </w:r>
      <w:r>
        <w:rPr>
          <w:rFonts w:hint="eastAsia" w:ascii="仿宋_GB2312" w:hAnsi="仿宋_GB2312" w:eastAsia="仿宋_GB2312" w:cs="仿宋_GB2312"/>
          <w:b w:val="0"/>
          <w:bCs w:val="0"/>
          <w:color w:val="auto"/>
          <w:sz w:val="32"/>
          <w:szCs w:val="32"/>
          <w:u w:val="none"/>
          <w:lang w:val="en-US" w:eastAsia="zh-CN"/>
        </w:rPr>
        <w:t>本案中申请人与乘客对本次行程途径地、目的地事先达成一致情形下，该约定对双方即具有约束力。虽因乘客原因导致中途改变路线及其后停车等待，但此过程计价器仍正常按照行驶里程和时间计费，应属一次行程。</w:t>
      </w:r>
      <w:r>
        <w:rPr>
          <w:rFonts w:hint="eastAsia" w:ascii="仿宋_GB2312" w:hAnsi="仿宋_GB2312" w:eastAsia="仿宋_GB2312" w:cs="仿宋_GB2312"/>
          <w:color w:val="auto"/>
          <w:sz w:val="32"/>
          <w:szCs w:val="32"/>
          <w:u w:val="none"/>
          <w:lang w:val="en-US" w:eastAsia="zh-CN"/>
        </w:rPr>
        <w:t>被申请人认为申请人的行为违反《巡游出租车经营服务管理规定》第二十三条第十一项的规定并依据该法第四十八条第三项的规定作出处罚，事实清楚，证据确凿，适用依据正确，程序合法，内容适当</w:t>
      </w:r>
      <w:r>
        <w:rPr>
          <w:rFonts w:hint="eastAsia" w:ascii="仿宋_GB2312" w:hAnsi="仿宋_GB2312" w:eastAsia="仿宋_GB2312" w:cs="仿宋_GB2312"/>
          <w:b w:val="0"/>
          <w:bCs w:val="0"/>
          <w:color w:val="auto"/>
          <w:sz w:val="32"/>
          <w:szCs w:val="32"/>
          <w:u w:val="none"/>
          <w:lang w:val="en-US" w:eastAsia="zh-CN"/>
        </w:rPr>
        <w:t>。</w:t>
      </w:r>
    </w:p>
    <w:p w14:paraId="2183676C">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0000FF"/>
          <w:sz w:val="32"/>
          <w:szCs w:val="32"/>
        </w:rPr>
      </w:pPr>
      <w:r>
        <w:rPr>
          <w:rFonts w:hint="eastAsia" w:ascii="楷体_GB2312" w:hAnsi="楷体_GB2312" w:eastAsia="楷体_GB2312" w:cs="楷体_GB2312"/>
          <w:color w:val="auto"/>
          <w:sz w:val="32"/>
          <w:szCs w:val="32"/>
        </w:rPr>
        <w:t>上述事实有下列证据证明：</w:t>
      </w:r>
    </w:p>
    <w:p w14:paraId="5104A611">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申请人提供：</w:t>
      </w:r>
    </w:p>
    <w:p w14:paraId="1D9EE8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1、行政复议申请书；</w:t>
      </w:r>
    </w:p>
    <w:p w14:paraId="516184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u w:val="none"/>
          <w:lang w:val="en-US" w:eastAsia="zh-CN"/>
        </w:rPr>
        <w:t>李**身份证复印件；</w:t>
      </w:r>
    </w:p>
    <w:p w14:paraId="4ECC22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sz w:val="32"/>
          <w:szCs w:val="32"/>
          <w:u w:val="none"/>
          <w:lang w:val="en-US" w:eastAsia="zh-CN"/>
        </w:rPr>
        <w:t>行政处罚决定书（吉双交执法简罚〔2024〕220382010052号）；</w:t>
      </w:r>
    </w:p>
    <w:p w14:paraId="2223D8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FF"/>
          <w:sz w:val="32"/>
          <w:szCs w:val="32"/>
          <w:u w:val="none"/>
          <w:lang w:val="en-US" w:eastAsia="zh-CN"/>
        </w:rPr>
      </w:pPr>
      <w:r>
        <w:rPr>
          <w:rFonts w:hint="eastAsia" w:ascii="仿宋_GB2312" w:hAnsi="仿宋_GB2312" w:eastAsia="仿宋_GB2312" w:cs="仿宋_GB2312"/>
          <w:color w:val="auto"/>
          <w:sz w:val="32"/>
          <w:szCs w:val="32"/>
          <w:u w:val="none"/>
          <w:lang w:val="en-US" w:eastAsia="zh-CN"/>
        </w:rPr>
        <w:t>4、出租汽车驾驶员服务质量信誉考核扣分通知单。</w:t>
      </w:r>
    </w:p>
    <w:p w14:paraId="11894ABE">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被申请人提供：</w:t>
      </w:r>
    </w:p>
    <w:p w14:paraId="41F1F2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1、行政复议答复书；</w:t>
      </w:r>
    </w:p>
    <w:p w14:paraId="3A00C3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b w:val="0"/>
          <w:bCs w:val="0"/>
          <w:color w:val="0000FF"/>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2、吉双交执法简罚〔2024〕220382010052号行政处罚案件案卷复印件。</w:t>
      </w:r>
    </w:p>
    <w:p w14:paraId="4DD62683">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0000FF"/>
          <w:sz w:val="32"/>
          <w:szCs w:val="32"/>
        </w:rPr>
      </w:pPr>
      <w:r>
        <w:rPr>
          <w:rFonts w:hint="eastAsia" w:ascii="黑体" w:hAnsi="黑体" w:eastAsia="黑体" w:cs="黑体"/>
          <w:color w:val="auto"/>
          <w:sz w:val="32"/>
          <w:szCs w:val="32"/>
        </w:rPr>
        <w:t>本机关认为：</w:t>
      </w:r>
    </w:p>
    <w:p w14:paraId="6879FB07">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被申请人对申请人作出的</w:t>
      </w:r>
      <w:r>
        <w:rPr>
          <w:rFonts w:hint="eastAsia" w:ascii="仿宋_GB2312" w:hAnsi="仿宋_GB2312" w:eastAsia="仿宋_GB2312" w:cs="仿宋_GB2312"/>
          <w:color w:val="auto"/>
          <w:sz w:val="32"/>
          <w:szCs w:val="32"/>
          <w:u w:val="none"/>
          <w:lang w:val="en-US" w:eastAsia="zh-CN"/>
        </w:rPr>
        <w:t>吉双交执法简罚〔2024〕220382010052</w:t>
      </w:r>
      <w:r>
        <w:rPr>
          <w:rFonts w:hint="eastAsia" w:ascii="仿宋_GB2312" w:hAnsi="仿宋_GB2312" w:eastAsia="仿宋_GB2312" w:cs="仿宋_GB2312"/>
          <w:color w:val="auto"/>
          <w:sz w:val="32"/>
          <w:szCs w:val="32"/>
          <w:lang w:val="zh-CN"/>
        </w:rPr>
        <w:t>号</w:t>
      </w:r>
      <w:r>
        <w:rPr>
          <w:rFonts w:hint="eastAsia" w:ascii="仿宋_GB2312" w:hAnsi="仿宋_GB2312" w:eastAsia="仿宋_GB2312" w:cs="仿宋_GB2312"/>
          <w:color w:val="auto"/>
          <w:sz w:val="32"/>
          <w:szCs w:val="32"/>
          <w:lang w:val="en-US" w:eastAsia="zh-CN"/>
        </w:rPr>
        <w:t>处罚决定事实清楚，证据确凿，适用依据正确，程序合法，内容适当。</w:t>
      </w:r>
    </w:p>
    <w:p w14:paraId="354467A0">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依据《中华人民共和国行政复议法》第六十八条</w:t>
      </w:r>
      <w:r>
        <w:rPr>
          <w:rFonts w:hint="eastAsia" w:ascii="仿宋_GB2312" w:hAnsi="仿宋_GB2312" w:eastAsia="仿宋_GB2312" w:cs="仿宋_GB2312"/>
          <w:color w:val="auto"/>
          <w:sz w:val="32"/>
          <w:szCs w:val="32"/>
        </w:rPr>
        <w:t>的规定，本机关决定如下：</w:t>
      </w:r>
    </w:p>
    <w:p w14:paraId="7FB2BA85">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维持吉双交执法简罚〔2024〕220382010052号处罚决定。</w:t>
      </w:r>
    </w:p>
    <w:p w14:paraId="6B9CCEDF">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申请人如对本决定不服，可以自接到本决定之日起15日内，向</w:t>
      </w:r>
      <w:r>
        <w:rPr>
          <w:rFonts w:hint="eastAsia" w:ascii="仿宋_GB2312" w:hAnsi="仿宋_GB2312" w:eastAsia="仿宋_GB2312" w:cs="仿宋_GB2312"/>
          <w:color w:val="auto"/>
          <w:sz w:val="32"/>
          <w:szCs w:val="32"/>
          <w:u w:val="none"/>
          <w:lang w:val="en-US" w:eastAsia="zh-CN"/>
        </w:rPr>
        <w:t>双辽市</w:t>
      </w:r>
      <w:r>
        <w:rPr>
          <w:rFonts w:hint="eastAsia" w:ascii="仿宋_GB2312" w:hAnsi="仿宋_GB2312" w:eastAsia="仿宋_GB2312" w:cs="仿宋_GB2312"/>
          <w:color w:val="auto"/>
          <w:sz w:val="32"/>
          <w:szCs w:val="32"/>
        </w:rPr>
        <w:t>人民法院提起行政诉讼。</w:t>
      </w:r>
    </w:p>
    <w:p w14:paraId="08471747">
      <w:pPr>
        <w:jc w:val="both"/>
        <w:rPr>
          <w:rFonts w:hint="eastAsia" w:ascii="仿宋_GB2312" w:hAnsi="仿宋_GB2312" w:eastAsia="仿宋_GB2312" w:cs="仿宋_GB2312"/>
          <w:color w:val="auto"/>
          <w:sz w:val="32"/>
          <w:szCs w:val="32"/>
          <w:u w:val="single"/>
          <w:lang w:val="en-US" w:eastAsia="zh-CN"/>
        </w:rPr>
      </w:pPr>
    </w:p>
    <w:p w14:paraId="79362F94">
      <w:pPr>
        <w:ind w:firstLine="3260" w:firstLineChars="1019"/>
        <w:jc w:val="center"/>
        <w:rPr>
          <w:rFonts w:hint="eastAsia" w:ascii="仿宋_GB2312" w:hAnsi="仿宋_GB2312" w:eastAsia="仿宋_GB2312" w:cs="仿宋_GB2312"/>
          <w:color w:val="auto"/>
          <w:sz w:val="32"/>
          <w:szCs w:val="32"/>
          <w:u w:val="none"/>
          <w:lang w:val="en-US" w:eastAsia="zh-CN"/>
        </w:rPr>
      </w:pPr>
    </w:p>
    <w:p w14:paraId="648CBC0E">
      <w:pPr>
        <w:ind w:firstLine="3260" w:firstLineChars="1019"/>
        <w:jc w:val="center"/>
        <w:rPr>
          <w:rFonts w:hint="eastAsia" w:ascii="仿宋_GB2312" w:hAnsi="仿宋_GB2312" w:eastAsia="仿宋_GB2312" w:cs="仿宋_GB2312"/>
          <w:color w:val="0000FF"/>
          <w:sz w:val="32"/>
          <w:szCs w:val="32"/>
        </w:rPr>
      </w:pPr>
      <w:bookmarkStart w:id="0" w:name="_GoBack"/>
      <w:bookmarkEnd w:id="0"/>
      <w:r>
        <w:rPr>
          <w:rFonts w:hint="eastAsia" w:ascii="仿宋_GB2312" w:hAnsi="仿宋_GB2312" w:eastAsia="仿宋_GB2312" w:cs="仿宋_GB2312"/>
          <w:color w:val="auto"/>
          <w:sz w:val="32"/>
          <w:szCs w:val="32"/>
          <w:u w:val="none"/>
          <w:lang w:val="en-US" w:eastAsia="zh-CN"/>
        </w:rPr>
        <w:t xml:space="preserve">            </w:t>
      </w:r>
    </w:p>
    <w:sectPr>
      <w:footerReference r:id="rId3" w:type="default"/>
      <w:pgSz w:w="11906" w:h="16838"/>
      <w:pgMar w:top="1984"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A768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52463">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D52463">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iMGEzZDFiMzk1N2FiZGFmOGZhODNjN2MzMTJhM2UifQ=="/>
  </w:docVars>
  <w:rsids>
    <w:rsidRoot w:val="00172A27"/>
    <w:rsid w:val="07110191"/>
    <w:rsid w:val="183915CA"/>
    <w:rsid w:val="1B7D2C75"/>
    <w:rsid w:val="3E375128"/>
    <w:rsid w:val="418765C8"/>
    <w:rsid w:val="46F90F07"/>
    <w:rsid w:val="491F5E66"/>
    <w:rsid w:val="4AD818DC"/>
    <w:rsid w:val="55E83210"/>
    <w:rsid w:val="57B47E3D"/>
    <w:rsid w:val="5E736238"/>
    <w:rsid w:val="623F2F1A"/>
    <w:rsid w:val="62411073"/>
    <w:rsid w:val="69447B25"/>
    <w:rsid w:val="72BB6775"/>
    <w:rsid w:val="76142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5"/>
    <w:basedOn w:val="1"/>
    <w:next w:val="1"/>
    <w:autoRedefine/>
    <w:qFormat/>
    <w:uiPriority w:val="0"/>
    <w:pPr>
      <w:keepNext/>
      <w:keepLines/>
      <w:spacing w:before="280" w:after="290" w:line="374" w:lineRule="auto"/>
      <w:outlineLvl w:val="4"/>
    </w:pPr>
    <w:rPr>
      <w:b/>
      <w:bCs/>
      <w:sz w:val="28"/>
      <w:szCs w:val="28"/>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 New New New New New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1363</Words>
  <Characters>1492</Characters>
  <Lines>0</Lines>
  <Paragraphs>0</Paragraphs>
  <TotalTime>128</TotalTime>
  <ScaleCrop>false</ScaleCrop>
  <LinksUpToDate>false</LinksUpToDate>
  <CharactersWithSpaces>1509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2024-01-01T12:42:00Z</dcterms:created>
  <dc:creator>User</dc:creator>
  <cp:lastModifiedBy>WPS_1257732752</cp:lastModifiedBy>
  <cp:lastPrinted>2024-03-28T00:34:00Z</cp:lastPrinted>
  <dcterms:modified xsi:type="dcterms:W3CDTF">2024-10-11T02:40:27Z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6C249B0ACCA44F7092EA2FA6A40FE2D1_13</vt:lpwstr>
  </property>
</Properties>
</file>