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981F">
      <w:pPr>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bookmarkStart w:id="0" w:name="_GoBack"/>
      <w:bookmarkEnd w:id="0"/>
    </w:p>
    <w:p w14:paraId="74491966">
      <w:pPr>
        <w:pageBreakBefore w:val="0"/>
        <w:kinsoku/>
        <w:wordWrap/>
        <w:overflowPunct/>
        <w:topLinePunct w:val="0"/>
        <w:autoSpaceDE/>
        <w:autoSpaceDN/>
        <w:bidi w:val="0"/>
        <w:adjustRightInd/>
        <w:snapToGrid/>
        <w:spacing w:line="560" w:lineRule="exact"/>
        <w:jc w:val="center"/>
        <w:textAlignment w:val="auto"/>
        <w:rPr>
          <w:rFonts w:ascii="Times New Roman" w:hAnsi="Times New Roman"/>
          <w:color w:val="000000" w:themeColor="text1"/>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行政复议决定书</w:t>
      </w:r>
    </w:p>
    <w:p w14:paraId="2C7A540A">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双政复</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2025</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8</w:t>
      </w:r>
      <w:r>
        <w:rPr>
          <w:rFonts w:eastAsia="仿宋_GB2312"/>
          <w:color w:val="000000" w:themeColor="text1"/>
          <w:sz w:val="32"/>
          <w:szCs w:val="32"/>
          <w14:textFill>
            <w14:solidFill>
              <w14:schemeClr w14:val="tx1"/>
            </w14:solidFill>
          </w14:textFill>
        </w:rPr>
        <w:t>号</w:t>
      </w:r>
    </w:p>
    <w:p w14:paraId="1B311B9D">
      <w:pPr>
        <w:keepNext w:val="0"/>
        <w:keepLines w:val="0"/>
        <w:pageBreakBefore w:val="0"/>
        <w:widowControl w:val="0"/>
        <w:kinsoku/>
        <w:wordWrap/>
        <w:overflowPunct/>
        <w:topLinePunct w:val="0"/>
        <w:autoSpaceDE/>
        <w:autoSpaceDN/>
        <w:bidi w:val="0"/>
        <w:adjustRightInd/>
        <w:snapToGrid/>
        <w:spacing w:line="560" w:lineRule="exact"/>
        <w:ind w:left="1984" w:leftChars="305" w:hanging="1344" w:hangingChars="448"/>
        <w:textAlignment w:val="auto"/>
        <w:rPr>
          <w:rFonts w:eastAsia="仿宋_GB2312"/>
          <w:color w:val="000000" w:themeColor="text1"/>
          <w:spacing w:val="-10"/>
          <w:sz w:val="32"/>
          <w:szCs w:val="32"/>
          <w:u w:val="none"/>
          <w14:textFill>
            <w14:solidFill>
              <w14:schemeClr w14:val="tx1"/>
            </w14:solidFill>
          </w14:textFill>
        </w:rPr>
      </w:pPr>
    </w:p>
    <w:p w14:paraId="6BD08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申请人:</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王**</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，性别：*，出生年月：19**年*月，</w:t>
      </w:r>
    </w:p>
    <w:p w14:paraId="6E4B7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身份证号码：**********；</w:t>
      </w:r>
    </w:p>
    <w:p w14:paraId="568A36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住址：双辽市</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双山镇*****</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w:t>
      </w:r>
    </w:p>
    <w:p w14:paraId="007BB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申请人: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赵**，性别：*</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，出生年月：19**年*月，</w:t>
      </w:r>
    </w:p>
    <w:p w14:paraId="17A5C6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身份证号码：***********；</w:t>
      </w:r>
    </w:p>
    <w:p w14:paraId="7238BC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住址：双辽市</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双山镇******</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w:t>
      </w:r>
    </w:p>
    <w:p w14:paraId="13444F5C">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zh-CN"/>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被申请人：</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双辽市农业农村局。</w:t>
      </w:r>
    </w:p>
    <w:p w14:paraId="24BCB6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w:t>
      </w:r>
      <w:r>
        <w:rPr>
          <w:rFonts w:hint="eastAsia" w:ascii="仿宋_GB2312" w:hAnsi="仿宋_GB2312" w:eastAsia="仿宋_GB2312" w:cs="仿宋_GB2312"/>
          <w:color w:val="000000" w:themeColor="text1"/>
          <w:sz w:val="32"/>
          <w:szCs w:val="32"/>
          <w:lang w:eastAsia="zh-CN"/>
          <w14:textFill>
            <w14:solidFill>
              <w14:schemeClr w14:val="tx1"/>
            </w14:solidFill>
          </w14:textFill>
        </w:rPr>
        <w:t>对被申请人未履行法定职责的行为</w:t>
      </w:r>
      <w:r>
        <w:rPr>
          <w:rFonts w:hint="eastAsia" w:ascii="仿宋_GB2312" w:eastAsia="仿宋_GB2312"/>
          <w:color w:val="000000" w:themeColor="text1"/>
          <w:sz w:val="32"/>
          <w:szCs w:val="32"/>
          <w14:textFill>
            <w14:solidFill>
              <w14:schemeClr w14:val="tx1"/>
            </w14:solidFill>
          </w14:textFill>
        </w:rPr>
        <w:t>不服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于</w:t>
      </w:r>
      <w:r>
        <w:rPr>
          <w:rFonts w:hint="eastAsia" w:eastAsia="仿宋_GB2312"/>
          <w:color w:val="000000" w:themeColor="text1"/>
          <w:sz w:val="32"/>
          <w:szCs w:val="32"/>
          <w:u w:val="none"/>
          <w:lang w:val="en-US" w:eastAsia="zh-CN"/>
          <w14:textFill>
            <w14:solidFill>
              <w14:schemeClr w14:val="tx1"/>
            </w14:solidFill>
          </w14:textFill>
        </w:rPr>
        <w:t>2025年3月17日</w:t>
      </w:r>
      <w:r>
        <w:rPr>
          <w:rFonts w:hint="eastAsia" w:ascii="仿宋_GB2312" w:hAnsi="仿宋_GB2312" w:eastAsia="仿宋_GB2312" w:cs="仿宋_GB2312"/>
          <w:color w:val="000000" w:themeColor="text1"/>
          <w:sz w:val="32"/>
          <w:szCs w:val="32"/>
          <w:lang w:eastAsia="zh-CN"/>
          <w14:textFill>
            <w14:solidFill>
              <w14:schemeClr w14:val="tx1"/>
            </w14:solidFill>
          </w14:textFill>
        </w:rPr>
        <w:t>向本机关申请行政复议，本机关</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于</w:t>
      </w:r>
      <w:r>
        <w:rPr>
          <w:rFonts w:hint="eastAsia" w:eastAsia="仿宋_GB2312"/>
          <w:color w:val="000000" w:themeColor="text1"/>
          <w:sz w:val="32"/>
          <w:szCs w:val="32"/>
          <w:u w:val="none"/>
          <w:lang w:val="en-US" w:eastAsia="zh-CN"/>
          <w14:textFill>
            <w14:solidFill>
              <w14:schemeClr w14:val="tx1"/>
            </w14:solidFill>
          </w14:textFill>
        </w:rPr>
        <w:t>2025年3月20日</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依法予以受理。现已审理终结。</w:t>
      </w:r>
    </w:p>
    <w:p w14:paraId="4B351E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u w:val="none"/>
          <w:lang w:val="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申请人请求：</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请求确认被申请人对申请人提交的《土地承包经营权确权登记申请书》未作出书面答复的行为违法，责令被申请人对申请人提交的《土地承包经营权确权登记申请书》在30日内作出书面答复。</w:t>
      </w:r>
    </w:p>
    <w:p w14:paraId="09C889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zh-CN"/>
          <w14:textFill>
            <w14:solidFill>
              <w14:schemeClr w14:val="tx1"/>
            </w14:solidFill>
          </w14:textFill>
        </w:rPr>
        <w:t>申请人称：</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申请人是吉林省双辽市双山镇**村二屯村民，于上世纪八九十年代至今，一直在涉申请土地上耕作，且善意以为他们耕作了几十年的土地是本村集体所有。近期从双辽市自然资源局向双山镇人民政府作出的双自然资函[2024]283号《关于双山镇**村所辖土地认定权属的复函》刚了解到，涉申请土地权属为国有，性质是盐碱地。申请人认为耕作了多年并以此谋生的土地突然变成了国有，并且要进行公开拍卖，如果土地被他人所得，必将损害申请人权益，因此申请人于2024年12月11日向被申请人提出土地承包经营权确权登记申请，被申请人于2024年12月13日签收（邮政快递单号：*********），但被申请人至今仍未对申请人提出土地承包经营权确权登记申请作出答复。</w:t>
      </w:r>
    </w:p>
    <w:p w14:paraId="4585EF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zh-CN" w:eastAsia="zh-CN"/>
          <w14:textFill>
            <w14:solidFill>
              <w14:schemeClr w14:val="tx1"/>
            </w14:solidFill>
          </w14:textFill>
        </w:rPr>
        <w:t>被申请人称：</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申请人申请的事项不属于被申请人的职责范围。农村土地确权是以农村集体土地所有权确权为基础，以现有承包台账、合同、证书为依据，解决好承包地块面积不准、四至不清、空间位置不明、登记簿不健全等问题。在摸底调查的基础上，以第二次全国土地调查成果和林业森林资源档案、林相图、二类调查成果以及1985年全国农业区划草原调查成果为参考，以已签订的土地承包合同、发放的土地承包经营权证书和集体土地所有权确权登记成果为依据，因地制宜开展实测，进一步查清承包地块面积、四至和空间位置。实测结果经乡(镇）、村公示确认后，作为确认、变更、解除土地承包合同以及确认、变更、注销土地承包权经营权的依据。因此申请人提出土地承包经营权确权登记申请的国有土地不在农村土地承包经营权确权范畴。</w:t>
      </w:r>
    </w:p>
    <w:p w14:paraId="7666F5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经审理查明：</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农村土地确权是以农村集体土地所有权确权为基础，以现有承包台账、合同、证书为依据，解决好承包地块面积不准、四至不清、空间位置不明、登记簿不健全等问题。经自然资源局确认，申请人所述的土地，在一调时被认定为国有土地，被申请人职责为集体土地的确权登记工作。因此该申请事项非被申请人法定职权。</w:t>
      </w:r>
    </w:p>
    <w:p w14:paraId="3FCDFE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被申请人对申请人的申请事项，在确认非其法定职权后通过电话方式已经对相关事项进行了告知，申请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人对该内容已经知悉。被申请人对该简单事项未按申请人要求书面回复的行为，未实质影响申请人权益。</w:t>
      </w:r>
    </w:p>
    <w:p w14:paraId="2183676C">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上述事实有下列证据证明：</w:t>
      </w:r>
    </w:p>
    <w:p w14:paraId="5104A61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申请人提供：</w:t>
      </w:r>
    </w:p>
    <w:p w14:paraId="30DB65D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行政复议申请书；</w:t>
      </w:r>
    </w:p>
    <w:p w14:paraId="473862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2、申请人身份证复印件；</w:t>
      </w:r>
    </w:p>
    <w:p w14:paraId="74288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3、委托书及受托人身份证复印件；</w:t>
      </w:r>
    </w:p>
    <w:p w14:paraId="39CD02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《土地承包经营权确权登记申请书》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及邮寄凭证。</w:t>
      </w:r>
    </w:p>
    <w:p w14:paraId="11894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被申请人提供：</w:t>
      </w:r>
    </w:p>
    <w:p w14:paraId="7D0F22A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行政复议答复书；</w:t>
      </w:r>
    </w:p>
    <w:p w14:paraId="286102B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 w:leftChars="-1" w:firstLine="711" w:firstLineChars="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情况说明；</w:t>
      </w:r>
    </w:p>
    <w:p w14:paraId="4BB9DE4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 w:leftChars="-1" w:firstLine="711" w:firstLineChars="0"/>
        <w:textAlignment w:val="auto"/>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与申请人通话录音光盘。</w:t>
      </w:r>
    </w:p>
    <w:p w14:paraId="4DD626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本机关认为：</w:t>
      </w:r>
    </w:p>
    <w:p w14:paraId="28CF4A52">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eastAsia="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对该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《土地承包经营权确权登记申请书》申请事项，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被申请人没有相应法定职责，对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非其法定职权的履职申请通过电话方式已经对相关事项向申请人进行了告知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35A4598F">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综上，</w:t>
      </w: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《中华人民共和国行政复议法》第六十九条的</w:t>
      </w:r>
      <w:r>
        <w:rPr>
          <w:rFonts w:hint="eastAsia" w:ascii="仿宋_GB2312" w:hAnsi="仿宋_GB2312" w:eastAsia="仿宋_GB2312" w:cs="仿宋_GB2312"/>
          <w:color w:val="000000" w:themeColor="text1"/>
          <w:sz w:val="32"/>
          <w:szCs w:val="32"/>
          <w14:textFill>
            <w14:solidFill>
              <w14:schemeClr w14:val="tx1"/>
            </w14:solidFill>
          </w14:textFill>
        </w:rPr>
        <w:t>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本机关决定如下：</w:t>
      </w:r>
    </w:p>
    <w:p w14:paraId="037D18B1">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驳回申请人的行政复议请求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43FBF274">
      <w:pPr>
        <w:keepNext w:val="0"/>
        <w:keepLines w:val="0"/>
        <w:pageBreakBefore w:val="0"/>
        <w:widowControl w:val="0"/>
        <w:kinsoku/>
        <w:wordWrap/>
        <w:overflowPunct/>
        <w:topLinePunct w:val="0"/>
        <w:autoSpaceDE/>
        <w:autoSpaceDN/>
        <w:bidi w:val="0"/>
        <w:adjustRightInd/>
        <w:snapToGrid/>
        <w:spacing w:line="560" w:lineRule="exact"/>
        <w:ind w:left="-2" w:leftChars="-1" w:firstLine="711"/>
        <w:textAlignment w:val="auto"/>
        <w:rPr>
          <w:rFonts w:hint="eastAsia"/>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申请人如对本决定不服，可以自接到本决定之日起15日内，向</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双辽市</w:t>
      </w:r>
      <w:r>
        <w:rPr>
          <w:rFonts w:hint="eastAsia" w:ascii="仿宋_GB2312" w:hAnsi="仿宋_GB2312" w:eastAsia="仿宋_GB2312" w:cs="仿宋_GB2312"/>
          <w:color w:val="000000" w:themeColor="text1"/>
          <w:sz w:val="32"/>
          <w:szCs w:val="32"/>
          <w14:textFill>
            <w14:solidFill>
              <w14:schemeClr w14:val="tx1"/>
            </w14:solidFill>
          </w14:textFill>
        </w:rPr>
        <w:t>人民法院提起行政诉讼。</w:t>
      </w:r>
    </w:p>
    <w:p w14:paraId="545E031F">
      <w:pPr>
        <w:pageBreakBefore w:val="0"/>
        <w:kinsoku/>
        <w:wordWrap/>
        <w:overflowPunct/>
        <w:topLinePunct w:val="0"/>
        <w:autoSpaceDE/>
        <w:autoSpaceDN/>
        <w:bidi w:val="0"/>
        <w:adjustRightInd/>
        <w:snapToGrid/>
        <w:spacing w:line="560" w:lineRule="exact"/>
        <w:ind w:firstLine="3260" w:firstLineChars="1019"/>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42F8E6FE">
      <w:pPr>
        <w:pageBreakBefore w:val="0"/>
        <w:kinsoku/>
        <w:wordWrap/>
        <w:overflowPunct/>
        <w:topLinePunct w:val="0"/>
        <w:autoSpaceDE/>
        <w:autoSpaceDN/>
        <w:bidi w:val="0"/>
        <w:adjustRightInd/>
        <w:snapToGrid/>
        <w:spacing w:line="560" w:lineRule="exact"/>
        <w:ind w:firstLine="3260" w:firstLineChars="1019"/>
        <w:jc w:val="center"/>
        <w:textAlignment w:val="auto"/>
        <w:rPr>
          <w:rFonts w:hint="eastAsia" w:ascii="仿宋_GB2312" w:hAnsi="仿宋_GB2312" w:eastAsia="仿宋_GB2312" w:cs="仿宋_GB2312"/>
          <w:color w:val="auto"/>
          <w:sz w:val="32"/>
          <w:szCs w:val="32"/>
          <w:u w:val="none"/>
          <w:lang w:val="en-US" w:eastAsia="zh-CN"/>
        </w:rPr>
      </w:pPr>
    </w:p>
    <w:p w14:paraId="7DE65E40">
      <w:pPr>
        <w:pageBreakBefore w:val="0"/>
        <w:kinsoku/>
        <w:wordWrap/>
        <w:overflowPunct/>
        <w:topLinePunct w:val="0"/>
        <w:autoSpaceDE/>
        <w:autoSpaceDN/>
        <w:bidi w:val="0"/>
        <w:adjustRightInd/>
        <w:snapToGrid/>
        <w:spacing w:line="560" w:lineRule="exact"/>
        <w:ind w:firstLine="3260" w:firstLineChars="1019"/>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14:paraId="648CBC0E">
      <w:pPr>
        <w:pageBreakBefore w:val="0"/>
        <w:kinsoku/>
        <w:wordWrap/>
        <w:overflowPunct/>
        <w:topLinePunct w:val="0"/>
        <w:autoSpaceDE/>
        <w:autoSpaceDN/>
        <w:bidi w:val="0"/>
        <w:adjustRightInd/>
        <w:snapToGrid/>
        <w:spacing w:line="560" w:lineRule="exact"/>
        <w:ind w:firstLine="3260" w:firstLineChars="1019"/>
        <w:jc w:val="center"/>
        <w:textAlignment w:val="auto"/>
        <w:rPr>
          <w:rFonts w:hint="eastAsia" w:ascii="仿宋_GB2312" w:hAnsi="仿宋_GB2312" w:eastAsia="仿宋_GB2312" w:cs="仿宋_GB2312"/>
          <w:color w:val="auto"/>
          <w:sz w:val="32"/>
          <w:szCs w:val="32"/>
        </w:rPr>
      </w:pP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7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52463">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809F"/>
    <w:multiLevelType w:val="singleLevel"/>
    <w:tmpl w:val="9026809F"/>
    <w:lvl w:ilvl="0" w:tentative="0">
      <w:start w:val="1"/>
      <w:numFmt w:val="decimal"/>
      <w:suff w:val="nothing"/>
      <w:lvlText w:val="%1、"/>
      <w:lvlJc w:val="left"/>
    </w:lvl>
  </w:abstractNum>
  <w:abstractNum w:abstractNumId="1">
    <w:nsid w:val="36FDC80F"/>
    <w:multiLevelType w:val="singleLevel"/>
    <w:tmpl w:val="36FDC80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YWFlNzgyMGZiMmUyYjUxZjE1YWMwZGY2MWI1OWEifQ=="/>
  </w:docVars>
  <w:rsids>
    <w:rsidRoot w:val="00172A27"/>
    <w:rsid w:val="05524160"/>
    <w:rsid w:val="06132414"/>
    <w:rsid w:val="07110191"/>
    <w:rsid w:val="0CC96DF7"/>
    <w:rsid w:val="0EA00A55"/>
    <w:rsid w:val="0FC85843"/>
    <w:rsid w:val="18085D05"/>
    <w:rsid w:val="183915CA"/>
    <w:rsid w:val="1B7D2C75"/>
    <w:rsid w:val="20B4662E"/>
    <w:rsid w:val="24343423"/>
    <w:rsid w:val="284F097E"/>
    <w:rsid w:val="30E937B5"/>
    <w:rsid w:val="34333EE2"/>
    <w:rsid w:val="34D32D08"/>
    <w:rsid w:val="35E41EDE"/>
    <w:rsid w:val="3E1C2E2C"/>
    <w:rsid w:val="3EA239DD"/>
    <w:rsid w:val="418765C8"/>
    <w:rsid w:val="44AF737D"/>
    <w:rsid w:val="45895D38"/>
    <w:rsid w:val="464F3AB7"/>
    <w:rsid w:val="46F90F07"/>
    <w:rsid w:val="491F5E66"/>
    <w:rsid w:val="4AD818DC"/>
    <w:rsid w:val="4B186E11"/>
    <w:rsid w:val="4D9D560B"/>
    <w:rsid w:val="4FC249D4"/>
    <w:rsid w:val="52A35472"/>
    <w:rsid w:val="53853DD3"/>
    <w:rsid w:val="543B70D3"/>
    <w:rsid w:val="55E83210"/>
    <w:rsid w:val="57B47E3D"/>
    <w:rsid w:val="582C7CB7"/>
    <w:rsid w:val="5D4B0BE0"/>
    <w:rsid w:val="5E736238"/>
    <w:rsid w:val="61943C32"/>
    <w:rsid w:val="623F2F1A"/>
    <w:rsid w:val="62411073"/>
    <w:rsid w:val="62E86771"/>
    <w:rsid w:val="69447B25"/>
    <w:rsid w:val="6AF02DC7"/>
    <w:rsid w:val="6D582FC7"/>
    <w:rsid w:val="6DF10CAC"/>
    <w:rsid w:val="72BB6775"/>
    <w:rsid w:val="73C3270E"/>
    <w:rsid w:val="76142C5F"/>
    <w:rsid w:val="76872831"/>
    <w:rsid w:val="78E75809"/>
    <w:rsid w:val="7962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autoRedefine/>
    <w:qFormat/>
    <w:uiPriority w:val="0"/>
    <w:pPr>
      <w:keepNext/>
      <w:keepLines/>
      <w:spacing w:before="280" w:after="290" w:line="374" w:lineRule="auto"/>
      <w:outlineLvl w:val="4"/>
    </w:pPr>
    <w:rPr>
      <w:b/>
      <w:bCs/>
      <w:sz w:val="28"/>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1406</Words>
  <Characters>1486</Characters>
  <Lines>0</Lines>
  <Paragraphs>0</Paragraphs>
  <TotalTime>15</TotalTime>
  <ScaleCrop>false</ScaleCrop>
  <LinksUpToDate>false</LinksUpToDate>
  <CharactersWithSpaces>1516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2024-01-01T12:42:00Z</dcterms:created>
  <dc:creator>User</dc:creator>
  <cp:lastModifiedBy>YOLO</cp:lastModifiedBy>
  <cp:lastPrinted>2025-05-14T06:18:00Z</cp:lastPrinted>
  <dcterms:modified xsi:type="dcterms:W3CDTF">2025-05-26T06:19:17Z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EFEC9742C53E462781BF4B47AC337F88_13</vt:lpwstr>
  </property>
  <property fmtid="{D5CDD505-2E9C-101B-9397-08002B2CF9AE}" pid="4" name="KSOTemplateDocerSaveRecord">
    <vt:lpwstr>eyJoZGlkIjoiYzM3Yjg5MDE2YjI1YWZjYmZhZjgxNzg2M2U3MmM5NGMiLCJ1c2VySWQiOiIzNzk4OTExNTAifQ==</vt:lpwstr>
  </property>
</Properties>
</file>