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91966">
      <w:pPr>
        <w:ind w:firstLine="2640" w:firstLineChars="600"/>
        <w:jc w:val="both"/>
        <w:rPr>
          <w:rFonts w:ascii="Times New Roman" w:hAnsi="Times New Roman"/>
          <w:color w:val="auto"/>
        </w:rPr>
      </w:pPr>
      <w:r>
        <w:rPr>
          <w:rFonts w:ascii="Times New Roman" w:hAnsi="Times New Roman" w:eastAsia="方正小标宋简体"/>
          <w:color w:val="auto"/>
          <w:sz w:val="44"/>
          <w:szCs w:val="44"/>
        </w:rPr>
        <w:t>行政复议决定书</w:t>
      </w:r>
    </w:p>
    <w:p w14:paraId="2C7A540A">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eastAsia="仿宋_GB2312"/>
          <w:color w:val="auto"/>
          <w:sz w:val="32"/>
          <w:szCs w:val="32"/>
        </w:rPr>
      </w:pPr>
      <w:r>
        <w:rPr>
          <w:rFonts w:hint="eastAsia" w:eastAsia="仿宋_GB2312"/>
          <w:color w:val="auto"/>
          <w:sz w:val="32"/>
          <w:szCs w:val="32"/>
          <w:lang w:val="en-US" w:eastAsia="zh-CN"/>
        </w:rPr>
        <w:t>双政复</w:t>
      </w:r>
      <w:r>
        <w:rPr>
          <w:rFonts w:eastAsia="仿宋_GB2312"/>
          <w:color w:val="auto"/>
          <w:sz w:val="32"/>
          <w:szCs w:val="32"/>
        </w:rPr>
        <w:t>〔</w:t>
      </w:r>
      <w:r>
        <w:rPr>
          <w:rFonts w:hint="eastAsia" w:eastAsia="仿宋_GB2312"/>
          <w:color w:val="auto"/>
          <w:sz w:val="32"/>
          <w:szCs w:val="32"/>
          <w:lang w:val="en-US" w:eastAsia="zh-CN"/>
        </w:rPr>
        <w:t>2025</w:t>
      </w:r>
      <w:r>
        <w:rPr>
          <w:rFonts w:eastAsia="仿宋_GB2312"/>
          <w:color w:val="auto"/>
          <w:sz w:val="32"/>
          <w:szCs w:val="32"/>
        </w:rPr>
        <w:t>〕</w:t>
      </w:r>
      <w:r>
        <w:rPr>
          <w:rFonts w:hint="eastAsia" w:eastAsia="仿宋_GB2312"/>
          <w:color w:val="auto"/>
          <w:sz w:val="32"/>
          <w:szCs w:val="32"/>
          <w:lang w:val="en-US" w:eastAsia="zh-CN"/>
        </w:rPr>
        <w:t>29</w:t>
      </w:r>
      <w:r>
        <w:rPr>
          <w:rFonts w:eastAsia="仿宋_GB2312"/>
          <w:color w:val="auto"/>
          <w:sz w:val="32"/>
          <w:szCs w:val="32"/>
        </w:rPr>
        <w:t>号</w:t>
      </w:r>
    </w:p>
    <w:p w14:paraId="42402199">
      <w:pPr>
        <w:keepNext w:val="0"/>
        <w:keepLines w:val="0"/>
        <w:pageBreakBefore w:val="0"/>
        <w:widowControl w:val="0"/>
        <w:kinsoku/>
        <w:wordWrap/>
        <w:overflowPunct/>
        <w:topLinePunct w:val="0"/>
        <w:autoSpaceDE/>
        <w:autoSpaceDN/>
        <w:bidi w:val="0"/>
        <w:adjustRightInd/>
        <w:snapToGrid/>
        <w:spacing w:line="560" w:lineRule="exact"/>
        <w:ind w:left="1990" w:leftChars="305" w:hanging="1350" w:hangingChars="448"/>
        <w:textAlignment w:val="auto"/>
        <w:rPr>
          <w:rFonts w:hint="default" w:eastAsia="仿宋_GB2312"/>
          <w:color w:val="auto"/>
          <w:spacing w:val="-10"/>
          <w:sz w:val="32"/>
          <w:szCs w:val="32"/>
          <w:u w:val="none"/>
          <w:lang w:val="en-US" w:eastAsia="zh-CN"/>
        </w:rPr>
      </w:pPr>
      <w:r>
        <w:rPr>
          <w:rFonts w:hint="eastAsia" w:eastAsia="仿宋_GB2312"/>
          <w:b/>
          <w:bCs/>
          <w:color w:val="auto"/>
          <w:spacing w:val="-10"/>
          <w:sz w:val="32"/>
          <w:szCs w:val="32"/>
          <w:u w:val="none"/>
          <w:lang w:eastAsia="zh-CN"/>
        </w:rPr>
        <w:t>申请人：</w:t>
      </w:r>
      <w:r>
        <w:rPr>
          <w:rFonts w:hint="eastAsia" w:eastAsia="仿宋_GB2312"/>
          <w:color w:val="auto"/>
          <w:spacing w:val="-10"/>
          <w:sz w:val="32"/>
          <w:szCs w:val="32"/>
          <w:u w:val="none"/>
          <w:lang w:eastAsia="zh-CN"/>
        </w:rPr>
        <w:t>王</w:t>
      </w:r>
      <w:r>
        <w:rPr>
          <w:rFonts w:hint="eastAsia" w:eastAsia="仿宋_GB2312"/>
          <w:color w:val="auto"/>
          <w:spacing w:val="-10"/>
          <w:sz w:val="32"/>
          <w:szCs w:val="32"/>
          <w:u w:val="none"/>
          <w:lang w:val="en-US" w:eastAsia="zh-CN"/>
        </w:rPr>
        <w:t>**</w:t>
      </w:r>
      <w:r>
        <w:rPr>
          <w:rFonts w:hint="eastAsia" w:eastAsia="仿宋_GB2312"/>
          <w:color w:val="auto"/>
          <w:spacing w:val="-10"/>
          <w:sz w:val="32"/>
          <w:szCs w:val="32"/>
          <w:u w:val="none"/>
          <w:lang w:eastAsia="zh-CN"/>
        </w:rPr>
        <w:t>等</w:t>
      </w:r>
      <w:r>
        <w:rPr>
          <w:rFonts w:hint="eastAsia" w:eastAsia="仿宋_GB2312"/>
          <w:color w:val="auto"/>
          <w:spacing w:val="-10"/>
          <w:sz w:val="32"/>
          <w:szCs w:val="32"/>
          <w:u w:val="none"/>
          <w:lang w:val="en-US" w:eastAsia="zh-CN"/>
        </w:rPr>
        <w:t>77人。</w:t>
      </w:r>
    </w:p>
    <w:p w14:paraId="154AE618">
      <w:pPr>
        <w:keepNext w:val="0"/>
        <w:keepLines w:val="0"/>
        <w:pageBreakBefore w:val="0"/>
        <w:widowControl w:val="0"/>
        <w:kinsoku/>
        <w:wordWrap/>
        <w:overflowPunct/>
        <w:topLinePunct w:val="0"/>
        <w:autoSpaceDE/>
        <w:autoSpaceDN/>
        <w:bidi w:val="0"/>
        <w:adjustRightInd/>
        <w:snapToGrid/>
        <w:spacing w:line="560" w:lineRule="exact"/>
        <w:ind w:left="1984" w:leftChars="305" w:hanging="1344" w:hangingChars="448"/>
        <w:textAlignment w:val="auto"/>
        <w:rPr>
          <w:rFonts w:hint="eastAsia" w:eastAsia="仿宋_GB2312"/>
          <w:color w:val="auto"/>
          <w:sz w:val="32"/>
          <w:szCs w:val="32"/>
          <w:u w:val="none"/>
        </w:rPr>
      </w:pPr>
      <w:r>
        <w:rPr>
          <w:rFonts w:eastAsia="仿宋_GB2312"/>
          <w:color w:val="auto"/>
          <w:spacing w:val="-10"/>
          <w:sz w:val="32"/>
          <w:szCs w:val="32"/>
          <w:u w:val="none"/>
        </w:rPr>
        <w:t>申请人</w:t>
      </w:r>
      <w:r>
        <w:rPr>
          <w:rFonts w:hint="eastAsia" w:eastAsia="仿宋_GB2312"/>
          <w:color w:val="auto"/>
          <w:spacing w:val="-10"/>
          <w:sz w:val="32"/>
          <w:szCs w:val="32"/>
          <w:u w:val="none"/>
          <w:lang w:eastAsia="zh-CN"/>
        </w:rPr>
        <w:t>代表一</w:t>
      </w:r>
      <w:r>
        <w:rPr>
          <w:rFonts w:eastAsia="仿宋_GB2312"/>
          <w:color w:val="auto"/>
          <w:spacing w:val="-10"/>
          <w:sz w:val="32"/>
          <w:szCs w:val="32"/>
          <w:u w:val="none"/>
        </w:rPr>
        <w:t>：</w:t>
      </w:r>
      <w:r>
        <w:rPr>
          <w:rFonts w:hint="eastAsia" w:eastAsia="仿宋_GB2312"/>
          <w:color w:val="auto"/>
          <w:spacing w:val="-10"/>
          <w:sz w:val="32"/>
          <w:szCs w:val="32"/>
          <w:u w:val="none"/>
          <w:lang w:eastAsia="zh-CN"/>
        </w:rPr>
        <w:t>王</w:t>
      </w:r>
      <w:r>
        <w:rPr>
          <w:rFonts w:hint="eastAsia" w:eastAsia="仿宋_GB2312"/>
          <w:color w:val="auto"/>
          <w:spacing w:val="-10"/>
          <w:sz w:val="32"/>
          <w:szCs w:val="32"/>
          <w:u w:val="none"/>
          <w:lang w:val="en-US" w:eastAsia="zh-CN"/>
        </w:rPr>
        <w:t>**</w:t>
      </w:r>
      <w:r>
        <w:rPr>
          <w:rFonts w:hint="eastAsia" w:eastAsia="仿宋_GB2312"/>
          <w:color w:val="auto"/>
          <w:sz w:val="32"/>
          <w:szCs w:val="32"/>
          <w:u w:val="none"/>
        </w:rPr>
        <w:t>，性别：</w:t>
      </w:r>
      <w:r>
        <w:rPr>
          <w:rFonts w:hint="eastAsia" w:eastAsia="仿宋_GB2312"/>
          <w:color w:val="auto"/>
          <w:sz w:val="32"/>
          <w:szCs w:val="32"/>
          <w:u w:val="none"/>
          <w:lang w:val="en-US" w:eastAsia="zh-CN"/>
        </w:rPr>
        <w:t>*</w:t>
      </w:r>
      <w:r>
        <w:rPr>
          <w:rFonts w:hint="eastAsia" w:eastAsia="仿宋_GB2312"/>
          <w:color w:val="auto"/>
          <w:sz w:val="32"/>
          <w:szCs w:val="32"/>
          <w:u w:val="none"/>
        </w:rPr>
        <w:t>，出生年月</w:t>
      </w:r>
      <w:r>
        <w:rPr>
          <w:rFonts w:hint="eastAsia" w:eastAsia="仿宋_GB2312"/>
          <w:color w:val="auto"/>
          <w:sz w:val="32"/>
          <w:szCs w:val="32"/>
          <w:u w:val="none"/>
          <w:lang w:eastAsia="zh-CN"/>
        </w:rPr>
        <w:t>：</w:t>
      </w:r>
      <w:r>
        <w:rPr>
          <w:rFonts w:hint="eastAsia" w:eastAsia="仿宋_GB2312"/>
          <w:color w:val="auto"/>
          <w:sz w:val="32"/>
          <w:szCs w:val="32"/>
          <w:u w:val="none"/>
          <w:lang w:val="en-US" w:eastAsia="zh-CN"/>
        </w:rPr>
        <w:t>19**</w:t>
      </w:r>
      <w:r>
        <w:rPr>
          <w:rFonts w:hint="eastAsia" w:eastAsia="仿宋_GB2312"/>
          <w:color w:val="auto"/>
          <w:sz w:val="32"/>
          <w:szCs w:val="32"/>
          <w:u w:val="none"/>
          <w:lang w:eastAsia="zh-CN"/>
        </w:rPr>
        <w:t>年</w:t>
      </w:r>
      <w:r>
        <w:rPr>
          <w:rFonts w:hint="eastAsia" w:eastAsia="仿宋_GB2312"/>
          <w:color w:val="auto"/>
          <w:sz w:val="32"/>
          <w:szCs w:val="32"/>
          <w:u w:val="none"/>
          <w:lang w:val="en-US" w:eastAsia="zh-CN"/>
        </w:rPr>
        <w:t>*</w:t>
      </w:r>
      <w:r>
        <w:rPr>
          <w:rFonts w:hint="eastAsia" w:eastAsia="仿宋_GB2312"/>
          <w:color w:val="auto"/>
          <w:sz w:val="32"/>
          <w:szCs w:val="32"/>
          <w:u w:val="none"/>
          <w:lang w:eastAsia="zh-CN"/>
        </w:rPr>
        <w:t>月</w:t>
      </w:r>
    </w:p>
    <w:p w14:paraId="4E74B102">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eastAsia"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身份证号码：</w:t>
      </w:r>
      <w:r>
        <w:rPr>
          <w:rFonts w:hint="eastAsia" w:ascii="仿宋_GB2312" w:hAnsi="仿宋_GB2312" w:eastAsia="仿宋_GB2312" w:cs="仿宋_GB2312"/>
          <w:b w:val="0"/>
          <w:bCs w:val="0"/>
          <w:color w:val="auto"/>
          <w:sz w:val="32"/>
          <w:szCs w:val="32"/>
          <w:u w:val="none"/>
          <w:lang w:val="en-US" w:eastAsia="zh-CN"/>
        </w:rPr>
        <w:t>**********，</w:t>
      </w:r>
    </w:p>
    <w:p w14:paraId="679ED149">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eastAsia"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住址（联系地址）：</w:t>
      </w:r>
      <w:r>
        <w:rPr>
          <w:rFonts w:hint="eastAsia" w:ascii="仿宋_GB2312" w:hAnsi="仿宋_GB2312" w:eastAsia="仿宋_GB2312" w:cs="仿宋_GB2312"/>
          <w:b w:val="0"/>
          <w:bCs w:val="0"/>
          <w:color w:val="auto"/>
          <w:sz w:val="32"/>
          <w:szCs w:val="32"/>
          <w:u w:val="none"/>
          <w:lang w:val="zh-CN"/>
        </w:rPr>
        <w:t>双辽市永加乡</w:t>
      </w:r>
      <w:r>
        <w:rPr>
          <w:rFonts w:hint="eastAsia" w:ascii="仿宋_GB2312" w:hAnsi="仿宋_GB2312" w:eastAsia="仿宋_GB2312" w:cs="仿宋_GB2312"/>
          <w:b w:val="0"/>
          <w:bCs w:val="0"/>
          <w:color w:val="auto"/>
          <w:sz w:val="32"/>
          <w:szCs w:val="32"/>
          <w:u w:val="none"/>
          <w:lang w:val="en-US" w:eastAsia="zh-CN"/>
        </w:rPr>
        <w:t>*******。</w:t>
      </w:r>
    </w:p>
    <w:p w14:paraId="5B78272F">
      <w:pPr>
        <w:keepNext w:val="0"/>
        <w:keepLines w:val="0"/>
        <w:pageBreakBefore w:val="0"/>
        <w:widowControl w:val="0"/>
        <w:kinsoku/>
        <w:wordWrap/>
        <w:overflowPunct/>
        <w:topLinePunct w:val="0"/>
        <w:autoSpaceDE/>
        <w:autoSpaceDN/>
        <w:bidi w:val="0"/>
        <w:adjustRightInd/>
        <w:snapToGrid/>
        <w:spacing w:line="560" w:lineRule="exact"/>
        <w:ind w:left="1984" w:leftChars="305" w:hanging="1344" w:hangingChars="448"/>
        <w:textAlignment w:val="auto"/>
        <w:rPr>
          <w:rFonts w:hint="eastAsia" w:eastAsia="仿宋_GB2312"/>
          <w:color w:val="auto"/>
          <w:sz w:val="32"/>
          <w:szCs w:val="32"/>
          <w:u w:val="none"/>
        </w:rPr>
      </w:pPr>
      <w:r>
        <w:rPr>
          <w:rFonts w:eastAsia="仿宋_GB2312"/>
          <w:color w:val="auto"/>
          <w:spacing w:val="-10"/>
          <w:sz w:val="32"/>
          <w:szCs w:val="32"/>
          <w:u w:val="none"/>
        </w:rPr>
        <w:t>申请人</w:t>
      </w:r>
      <w:r>
        <w:rPr>
          <w:rFonts w:hint="eastAsia" w:eastAsia="仿宋_GB2312"/>
          <w:color w:val="auto"/>
          <w:spacing w:val="-10"/>
          <w:sz w:val="32"/>
          <w:szCs w:val="32"/>
          <w:u w:val="none"/>
          <w:lang w:eastAsia="zh-CN"/>
        </w:rPr>
        <w:t>代表二</w:t>
      </w:r>
      <w:r>
        <w:rPr>
          <w:rFonts w:eastAsia="仿宋_GB2312"/>
          <w:color w:val="auto"/>
          <w:spacing w:val="-10"/>
          <w:sz w:val="32"/>
          <w:szCs w:val="32"/>
          <w:u w:val="none"/>
        </w:rPr>
        <w:t>：</w:t>
      </w:r>
      <w:r>
        <w:rPr>
          <w:rFonts w:hint="eastAsia" w:eastAsia="仿宋_GB2312"/>
          <w:color w:val="auto"/>
          <w:spacing w:val="-10"/>
          <w:sz w:val="32"/>
          <w:szCs w:val="32"/>
          <w:u w:val="none"/>
          <w:lang w:eastAsia="zh-CN"/>
        </w:rPr>
        <w:t>李</w:t>
      </w:r>
      <w:r>
        <w:rPr>
          <w:rFonts w:hint="eastAsia" w:eastAsia="仿宋_GB2312"/>
          <w:color w:val="auto"/>
          <w:spacing w:val="-10"/>
          <w:sz w:val="32"/>
          <w:szCs w:val="32"/>
          <w:u w:val="none"/>
          <w:lang w:val="en-US" w:eastAsia="zh-CN"/>
        </w:rPr>
        <w:t>*</w:t>
      </w:r>
      <w:r>
        <w:rPr>
          <w:rFonts w:hint="eastAsia" w:eastAsia="仿宋_GB2312"/>
          <w:color w:val="auto"/>
          <w:sz w:val="32"/>
          <w:szCs w:val="32"/>
          <w:u w:val="none"/>
        </w:rPr>
        <w:t>，性别：</w:t>
      </w:r>
      <w:r>
        <w:rPr>
          <w:rFonts w:hint="eastAsia" w:eastAsia="仿宋_GB2312"/>
          <w:color w:val="auto"/>
          <w:sz w:val="32"/>
          <w:szCs w:val="32"/>
          <w:u w:val="none"/>
          <w:lang w:val="en-US" w:eastAsia="zh-CN"/>
        </w:rPr>
        <w:t>*</w:t>
      </w:r>
      <w:r>
        <w:rPr>
          <w:rFonts w:hint="eastAsia" w:eastAsia="仿宋_GB2312"/>
          <w:color w:val="auto"/>
          <w:sz w:val="32"/>
          <w:szCs w:val="32"/>
          <w:u w:val="none"/>
        </w:rPr>
        <w:t>，出生年月</w:t>
      </w:r>
      <w:r>
        <w:rPr>
          <w:rFonts w:hint="eastAsia" w:eastAsia="仿宋_GB2312"/>
          <w:color w:val="auto"/>
          <w:sz w:val="32"/>
          <w:szCs w:val="32"/>
          <w:u w:val="none"/>
          <w:lang w:eastAsia="zh-CN"/>
        </w:rPr>
        <w:t>：</w:t>
      </w:r>
      <w:r>
        <w:rPr>
          <w:rFonts w:hint="eastAsia" w:eastAsia="仿宋_GB2312"/>
          <w:color w:val="auto"/>
          <w:sz w:val="32"/>
          <w:szCs w:val="32"/>
          <w:u w:val="none"/>
          <w:lang w:val="en-US" w:eastAsia="zh-CN"/>
        </w:rPr>
        <w:t>19**</w:t>
      </w:r>
      <w:r>
        <w:rPr>
          <w:rFonts w:hint="eastAsia" w:eastAsia="仿宋_GB2312"/>
          <w:color w:val="auto"/>
          <w:sz w:val="32"/>
          <w:szCs w:val="32"/>
          <w:u w:val="none"/>
          <w:lang w:eastAsia="zh-CN"/>
        </w:rPr>
        <w:t>年</w:t>
      </w:r>
      <w:r>
        <w:rPr>
          <w:rFonts w:hint="eastAsia" w:eastAsia="仿宋_GB2312"/>
          <w:color w:val="auto"/>
          <w:sz w:val="32"/>
          <w:szCs w:val="32"/>
          <w:u w:val="none"/>
          <w:lang w:val="en-US" w:eastAsia="zh-CN"/>
        </w:rPr>
        <w:t>*</w:t>
      </w:r>
      <w:r>
        <w:rPr>
          <w:rFonts w:hint="eastAsia" w:eastAsia="仿宋_GB2312"/>
          <w:color w:val="auto"/>
          <w:sz w:val="32"/>
          <w:szCs w:val="32"/>
          <w:u w:val="none"/>
          <w:lang w:eastAsia="zh-CN"/>
        </w:rPr>
        <w:t>月</w:t>
      </w:r>
    </w:p>
    <w:p w14:paraId="09AD3518">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eastAsia"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身份证号码：</w:t>
      </w:r>
      <w:r>
        <w:rPr>
          <w:rFonts w:hint="eastAsia" w:ascii="仿宋_GB2312" w:hAnsi="仿宋_GB2312" w:eastAsia="仿宋_GB2312" w:cs="仿宋_GB2312"/>
          <w:b w:val="0"/>
          <w:bCs w:val="0"/>
          <w:color w:val="auto"/>
          <w:sz w:val="32"/>
          <w:szCs w:val="32"/>
          <w:u w:val="none"/>
          <w:lang w:val="en-US" w:eastAsia="zh-CN"/>
        </w:rPr>
        <w:t>********，</w:t>
      </w:r>
    </w:p>
    <w:p w14:paraId="704B481F">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eastAsia"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住址（联系地址）：</w:t>
      </w:r>
      <w:r>
        <w:rPr>
          <w:rFonts w:hint="eastAsia" w:ascii="仿宋_GB2312" w:hAnsi="仿宋_GB2312" w:eastAsia="仿宋_GB2312" w:cs="仿宋_GB2312"/>
          <w:b w:val="0"/>
          <w:bCs w:val="0"/>
          <w:color w:val="auto"/>
          <w:sz w:val="32"/>
          <w:szCs w:val="32"/>
          <w:u w:val="none"/>
          <w:lang w:val="zh-CN"/>
        </w:rPr>
        <w:t>双辽市永加乡</w:t>
      </w:r>
      <w:r>
        <w:rPr>
          <w:rFonts w:hint="eastAsia" w:ascii="仿宋_GB2312" w:hAnsi="仿宋_GB2312" w:eastAsia="仿宋_GB2312" w:cs="仿宋_GB2312"/>
          <w:b w:val="0"/>
          <w:bCs w:val="0"/>
          <w:color w:val="auto"/>
          <w:sz w:val="32"/>
          <w:szCs w:val="32"/>
          <w:u w:val="none"/>
          <w:lang w:val="en-US" w:eastAsia="zh-CN"/>
        </w:rPr>
        <w:t>*****。</w:t>
      </w:r>
    </w:p>
    <w:p w14:paraId="7B7DF805">
      <w:pPr>
        <w:keepNext w:val="0"/>
        <w:keepLines w:val="0"/>
        <w:pageBreakBefore w:val="0"/>
        <w:widowControl w:val="0"/>
        <w:kinsoku/>
        <w:wordWrap/>
        <w:overflowPunct/>
        <w:topLinePunct w:val="0"/>
        <w:autoSpaceDE/>
        <w:autoSpaceDN/>
        <w:bidi w:val="0"/>
        <w:adjustRightInd/>
        <w:snapToGrid/>
        <w:spacing w:line="560" w:lineRule="exact"/>
        <w:ind w:left="1984" w:leftChars="305" w:hanging="1344" w:hangingChars="448"/>
        <w:textAlignment w:val="auto"/>
        <w:rPr>
          <w:rFonts w:hint="eastAsia" w:eastAsia="仿宋_GB2312"/>
          <w:color w:val="auto"/>
          <w:sz w:val="32"/>
          <w:szCs w:val="32"/>
          <w:u w:val="none"/>
        </w:rPr>
      </w:pPr>
      <w:r>
        <w:rPr>
          <w:rFonts w:eastAsia="仿宋_GB2312"/>
          <w:color w:val="auto"/>
          <w:spacing w:val="-10"/>
          <w:sz w:val="32"/>
          <w:szCs w:val="32"/>
          <w:u w:val="none"/>
        </w:rPr>
        <w:t>申请人</w:t>
      </w:r>
      <w:r>
        <w:rPr>
          <w:rFonts w:hint="eastAsia" w:eastAsia="仿宋_GB2312"/>
          <w:color w:val="auto"/>
          <w:spacing w:val="-10"/>
          <w:sz w:val="32"/>
          <w:szCs w:val="32"/>
          <w:u w:val="none"/>
          <w:lang w:eastAsia="zh-CN"/>
        </w:rPr>
        <w:t>代表三</w:t>
      </w:r>
      <w:r>
        <w:rPr>
          <w:rFonts w:eastAsia="仿宋_GB2312"/>
          <w:color w:val="auto"/>
          <w:spacing w:val="-10"/>
          <w:sz w:val="32"/>
          <w:szCs w:val="32"/>
          <w:u w:val="none"/>
        </w:rPr>
        <w:t>：</w:t>
      </w:r>
      <w:r>
        <w:rPr>
          <w:rFonts w:hint="eastAsia" w:eastAsia="仿宋_GB2312"/>
          <w:color w:val="auto"/>
          <w:spacing w:val="-10"/>
          <w:sz w:val="32"/>
          <w:szCs w:val="32"/>
          <w:u w:val="none"/>
          <w:lang w:eastAsia="zh-CN"/>
        </w:rPr>
        <w:t>张</w:t>
      </w:r>
      <w:r>
        <w:rPr>
          <w:rFonts w:hint="eastAsia" w:eastAsia="仿宋_GB2312"/>
          <w:color w:val="auto"/>
          <w:spacing w:val="-10"/>
          <w:sz w:val="32"/>
          <w:szCs w:val="32"/>
          <w:u w:val="none"/>
          <w:lang w:val="en-US" w:eastAsia="zh-CN"/>
        </w:rPr>
        <w:t>*</w:t>
      </w:r>
      <w:r>
        <w:rPr>
          <w:rFonts w:hint="eastAsia" w:eastAsia="仿宋_GB2312"/>
          <w:color w:val="auto"/>
          <w:sz w:val="32"/>
          <w:szCs w:val="32"/>
          <w:u w:val="none"/>
        </w:rPr>
        <w:t>，性别：</w:t>
      </w:r>
      <w:r>
        <w:rPr>
          <w:rFonts w:hint="eastAsia" w:eastAsia="仿宋_GB2312"/>
          <w:color w:val="auto"/>
          <w:sz w:val="32"/>
          <w:szCs w:val="32"/>
          <w:u w:val="none"/>
          <w:lang w:val="en-US" w:eastAsia="zh-CN"/>
        </w:rPr>
        <w:t>*</w:t>
      </w:r>
      <w:r>
        <w:rPr>
          <w:rFonts w:hint="eastAsia" w:eastAsia="仿宋_GB2312"/>
          <w:color w:val="auto"/>
          <w:sz w:val="32"/>
          <w:szCs w:val="32"/>
          <w:u w:val="none"/>
        </w:rPr>
        <w:t>，出生年月</w:t>
      </w:r>
      <w:r>
        <w:rPr>
          <w:rFonts w:hint="eastAsia" w:eastAsia="仿宋_GB2312"/>
          <w:color w:val="auto"/>
          <w:sz w:val="32"/>
          <w:szCs w:val="32"/>
          <w:u w:val="none"/>
          <w:lang w:eastAsia="zh-CN"/>
        </w:rPr>
        <w:t>：</w:t>
      </w:r>
      <w:r>
        <w:rPr>
          <w:rFonts w:hint="eastAsia" w:eastAsia="仿宋_GB2312"/>
          <w:color w:val="auto"/>
          <w:sz w:val="32"/>
          <w:szCs w:val="32"/>
          <w:u w:val="none"/>
          <w:lang w:val="en-US" w:eastAsia="zh-CN"/>
        </w:rPr>
        <w:t>19**</w:t>
      </w:r>
      <w:r>
        <w:rPr>
          <w:rFonts w:hint="eastAsia" w:eastAsia="仿宋_GB2312"/>
          <w:color w:val="auto"/>
          <w:sz w:val="32"/>
          <w:szCs w:val="32"/>
          <w:u w:val="none"/>
          <w:lang w:eastAsia="zh-CN"/>
        </w:rPr>
        <w:t>年</w:t>
      </w:r>
      <w:r>
        <w:rPr>
          <w:rFonts w:hint="eastAsia" w:eastAsia="仿宋_GB2312"/>
          <w:color w:val="auto"/>
          <w:sz w:val="32"/>
          <w:szCs w:val="32"/>
          <w:u w:val="none"/>
          <w:lang w:val="en-US" w:eastAsia="zh-CN"/>
        </w:rPr>
        <w:t>**</w:t>
      </w:r>
      <w:r>
        <w:rPr>
          <w:rFonts w:hint="eastAsia" w:eastAsia="仿宋_GB2312"/>
          <w:color w:val="auto"/>
          <w:sz w:val="32"/>
          <w:szCs w:val="32"/>
          <w:u w:val="none"/>
          <w:lang w:eastAsia="zh-CN"/>
        </w:rPr>
        <w:t>月</w:t>
      </w:r>
    </w:p>
    <w:p w14:paraId="147438FA">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eastAsia"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身份证号码：</w:t>
      </w:r>
      <w:r>
        <w:rPr>
          <w:rFonts w:hint="eastAsia" w:eastAsia="仿宋_GB2312"/>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w:t>
      </w:r>
    </w:p>
    <w:p w14:paraId="5F1CC1A5">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eastAsia"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住址（联系地址）：</w:t>
      </w:r>
      <w:r>
        <w:rPr>
          <w:rFonts w:hint="eastAsia" w:ascii="仿宋_GB2312" w:hAnsi="仿宋_GB2312" w:eastAsia="仿宋_GB2312" w:cs="仿宋_GB2312"/>
          <w:b w:val="0"/>
          <w:bCs w:val="0"/>
          <w:color w:val="auto"/>
          <w:sz w:val="32"/>
          <w:szCs w:val="32"/>
          <w:u w:val="none"/>
          <w:lang w:val="zh-CN"/>
        </w:rPr>
        <w:t>双辽市永加乡</w:t>
      </w:r>
      <w:r>
        <w:rPr>
          <w:rFonts w:hint="eastAsia" w:ascii="仿宋_GB2312" w:hAnsi="仿宋_GB2312" w:eastAsia="仿宋_GB2312" w:cs="仿宋_GB2312"/>
          <w:b w:val="0"/>
          <w:bCs w:val="0"/>
          <w:color w:val="auto"/>
          <w:sz w:val="32"/>
          <w:szCs w:val="32"/>
          <w:u w:val="none"/>
          <w:lang w:val="en-US" w:eastAsia="zh-CN"/>
        </w:rPr>
        <w:t>******。</w:t>
      </w:r>
    </w:p>
    <w:p w14:paraId="03383247">
      <w:pPr>
        <w:keepNext w:val="0"/>
        <w:keepLines w:val="0"/>
        <w:pageBreakBefore w:val="0"/>
        <w:widowControl w:val="0"/>
        <w:kinsoku/>
        <w:wordWrap/>
        <w:overflowPunct/>
        <w:topLinePunct w:val="0"/>
        <w:autoSpaceDE/>
        <w:autoSpaceDN/>
        <w:bidi w:val="0"/>
        <w:adjustRightInd/>
        <w:snapToGrid/>
        <w:spacing w:line="560" w:lineRule="exact"/>
        <w:ind w:left="1984" w:leftChars="305" w:hanging="1344" w:hangingChars="448"/>
        <w:textAlignment w:val="auto"/>
        <w:rPr>
          <w:rFonts w:hint="eastAsia" w:eastAsia="仿宋_GB2312"/>
          <w:color w:val="auto"/>
          <w:sz w:val="32"/>
          <w:szCs w:val="32"/>
          <w:u w:val="none"/>
        </w:rPr>
      </w:pPr>
      <w:r>
        <w:rPr>
          <w:rFonts w:eastAsia="仿宋_GB2312"/>
          <w:color w:val="auto"/>
          <w:spacing w:val="-10"/>
          <w:sz w:val="32"/>
          <w:szCs w:val="32"/>
          <w:u w:val="none"/>
        </w:rPr>
        <w:t>申请人</w:t>
      </w:r>
      <w:r>
        <w:rPr>
          <w:rFonts w:hint="eastAsia" w:eastAsia="仿宋_GB2312"/>
          <w:color w:val="auto"/>
          <w:spacing w:val="-10"/>
          <w:sz w:val="32"/>
          <w:szCs w:val="32"/>
          <w:u w:val="none"/>
          <w:lang w:eastAsia="zh-CN"/>
        </w:rPr>
        <w:t>代表四</w:t>
      </w:r>
      <w:r>
        <w:rPr>
          <w:rFonts w:eastAsia="仿宋_GB2312"/>
          <w:color w:val="auto"/>
          <w:spacing w:val="-10"/>
          <w:sz w:val="32"/>
          <w:szCs w:val="32"/>
          <w:u w:val="none"/>
        </w:rPr>
        <w:t>：</w:t>
      </w:r>
      <w:r>
        <w:rPr>
          <w:rFonts w:hint="eastAsia" w:eastAsia="仿宋_GB2312"/>
          <w:color w:val="auto"/>
          <w:spacing w:val="-10"/>
          <w:sz w:val="32"/>
          <w:szCs w:val="32"/>
          <w:u w:val="none"/>
          <w:lang w:eastAsia="zh-CN"/>
        </w:rPr>
        <w:t>张</w:t>
      </w:r>
      <w:r>
        <w:rPr>
          <w:rFonts w:hint="eastAsia" w:eastAsia="仿宋_GB2312"/>
          <w:color w:val="auto"/>
          <w:spacing w:val="-10"/>
          <w:sz w:val="32"/>
          <w:szCs w:val="32"/>
          <w:u w:val="none"/>
          <w:lang w:val="en-US" w:eastAsia="zh-CN"/>
        </w:rPr>
        <w:t>*</w:t>
      </w:r>
      <w:r>
        <w:rPr>
          <w:rFonts w:hint="eastAsia" w:eastAsia="仿宋_GB2312"/>
          <w:color w:val="auto"/>
          <w:sz w:val="32"/>
          <w:szCs w:val="32"/>
          <w:u w:val="none"/>
        </w:rPr>
        <w:t>，性别：</w:t>
      </w:r>
      <w:r>
        <w:rPr>
          <w:rFonts w:hint="eastAsia" w:eastAsia="仿宋_GB2312"/>
          <w:color w:val="auto"/>
          <w:sz w:val="32"/>
          <w:szCs w:val="32"/>
          <w:u w:val="none"/>
          <w:lang w:val="en-US" w:eastAsia="zh-CN"/>
        </w:rPr>
        <w:t>*</w:t>
      </w:r>
      <w:r>
        <w:rPr>
          <w:rFonts w:hint="eastAsia" w:eastAsia="仿宋_GB2312"/>
          <w:color w:val="auto"/>
          <w:sz w:val="32"/>
          <w:szCs w:val="32"/>
          <w:u w:val="none"/>
        </w:rPr>
        <w:t>，出生年月</w:t>
      </w:r>
      <w:r>
        <w:rPr>
          <w:rFonts w:hint="eastAsia" w:eastAsia="仿宋_GB2312"/>
          <w:color w:val="auto"/>
          <w:sz w:val="32"/>
          <w:szCs w:val="32"/>
          <w:u w:val="none"/>
          <w:lang w:eastAsia="zh-CN"/>
        </w:rPr>
        <w:t>：</w:t>
      </w:r>
      <w:r>
        <w:rPr>
          <w:rFonts w:hint="eastAsia" w:eastAsia="仿宋_GB2312"/>
          <w:color w:val="auto"/>
          <w:sz w:val="32"/>
          <w:szCs w:val="32"/>
          <w:u w:val="none"/>
          <w:lang w:val="en-US" w:eastAsia="zh-CN"/>
        </w:rPr>
        <w:t>19**</w:t>
      </w:r>
      <w:r>
        <w:rPr>
          <w:rFonts w:hint="eastAsia" w:eastAsia="仿宋_GB2312"/>
          <w:color w:val="auto"/>
          <w:sz w:val="32"/>
          <w:szCs w:val="32"/>
          <w:u w:val="none"/>
          <w:lang w:eastAsia="zh-CN"/>
        </w:rPr>
        <w:t>年</w:t>
      </w:r>
      <w:r>
        <w:rPr>
          <w:rFonts w:hint="eastAsia" w:eastAsia="仿宋_GB2312"/>
          <w:color w:val="auto"/>
          <w:sz w:val="32"/>
          <w:szCs w:val="32"/>
          <w:u w:val="none"/>
          <w:lang w:val="en-US" w:eastAsia="zh-CN"/>
        </w:rPr>
        <w:t>**</w:t>
      </w:r>
      <w:r>
        <w:rPr>
          <w:rFonts w:hint="eastAsia" w:eastAsia="仿宋_GB2312"/>
          <w:color w:val="auto"/>
          <w:sz w:val="32"/>
          <w:szCs w:val="32"/>
          <w:u w:val="none"/>
          <w:lang w:eastAsia="zh-CN"/>
        </w:rPr>
        <w:t>月</w:t>
      </w:r>
    </w:p>
    <w:p w14:paraId="7DCC5592">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eastAsia"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身份证号码：</w:t>
      </w:r>
      <w:r>
        <w:rPr>
          <w:rFonts w:hint="eastAsia" w:ascii="仿宋_GB2312" w:hAnsi="仿宋_GB2312" w:eastAsia="仿宋_GB2312" w:cs="仿宋_GB2312"/>
          <w:b w:val="0"/>
          <w:bCs w:val="0"/>
          <w:color w:val="auto"/>
          <w:sz w:val="32"/>
          <w:szCs w:val="32"/>
          <w:u w:val="none"/>
          <w:lang w:val="en-US" w:eastAsia="zh-CN"/>
        </w:rPr>
        <w:t>***********，</w:t>
      </w:r>
    </w:p>
    <w:p w14:paraId="660381E0">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eastAsia"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住址（联系地址）：</w:t>
      </w:r>
      <w:r>
        <w:rPr>
          <w:rFonts w:hint="eastAsia" w:ascii="仿宋_GB2312" w:hAnsi="仿宋_GB2312" w:eastAsia="仿宋_GB2312" w:cs="仿宋_GB2312"/>
          <w:b w:val="0"/>
          <w:bCs w:val="0"/>
          <w:color w:val="auto"/>
          <w:sz w:val="32"/>
          <w:szCs w:val="32"/>
          <w:u w:val="none"/>
          <w:lang w:val="zh-CN"/>
        </w:rPr>
        <w:t>双辽市永加乡***</w:t>
      </w:r>
      <w:r>
        <w:rPr>
          <w:rFonts w:hint="eastAsia" w:ascii="仿宋_GB2312" w:hAnsi="仿宋_GB2312" w:eastAsia="仿宋_GB2312" w:cs="仿宋_GB2312"/>
          <w:b w:val="0"/>
          <w:bCs w:val="0"/>
          <w:color w:val="auto"/>
          <w:sz w:val="32"/>
          <w:szCs w:val="32"/>
          <w:u w:val="none"/>
          <w:lang w:val="en-US" w:eastAsia="zh-CN"/>
        </w:rPr>
        <w:t>**。</w:t>
      </w:r>
    </w:p>
    <w:p w14:paraId="51D208C7">
      <w:pPr>
        <w:keepNext w:val="0"/>
        <w:keepLines w:val="0"/>
        <w:pageBreakBefore w:val="0"/>
        <w:widowControl w:val="0"/>
        <w:kinsoku/>
        <w:wordWrap/>
        <w:overflowPunct/>
        <w:topLinePunct w:val="0"/>
        <w:autoSpaceDE/>
        <w:autoSpaceDN/>
        <w:bidi w:val="0"/>
        <w:adjustRightInd/>
        <w:snapToGrid/>
        <w:spacing w:line="560" w:lineRule="exact"/>
        <w:ind w:left="1984" w:leftChars="305" w:hanging="1344" w:hangingChars="448"/>
        <w:textAlignment w:val="auto"/>
        <w:rPr>
          <w:rFonts w:hint="eastAsia" w:eastAsia="仿宋_GB2312"/>
          <w:color w:val="auto"/>
          <w:sz w:val="32"/>
          <w:szCs w:val="32"/>
          <w:u w:val="none"/>
        </w:rPr>
      </w:pPr>
      <w:r>
        <w:rPr>
          <w:rFonts w:eastAsia="仿宋_GB2312"/>
          <w:color w:val="auto"/>
          <w:spacing w:val="-10"/>
          <w:sz w:val="32"/>
          <w:szCs w:val="32"/>
          <w:u w:val="none"/>
        </w:rPr>
        <w:t>申请人</w:t>
      </w:r>
      <w:r>
        <w:rPr>
          <w:rFonts w:hint="eastAsia" w:eastAsia="仿宋_GB2312"/>
          <w:color w:val="auto"/>
          <w:spacing w:val="-10"/>
          <w:sz w:val="32"/>
          <w:szCs w:val="32"/>
          <w:u w:val="none"/>
          <w:lang w:eastAsia="zh-CN"/>
        </w:rPr>
        <w:t>代表五</w:t>
      </w:r>
      <w:r>
        <w:rPr>
          <w:rFonts w:eastAsia="仿宋_GB2312"/>
          <w:color w:val="auto"/>
          <w:spacing w:val="-10"/>
          <w:sz w:val="32"/>
          <w:szCs w:val="32"/>
          <w:u w:val="none"/>
        </w:rPr>
        <w:t>：</w:t>
      </w:r>
      <w:r>
        <w:rPr>
          <w:rFonts w:hint="eastAsia" w:eastAsia="仿宋_GB2312"/>
          <w:color w:val="auto"/>
          <w:spacing w:val="-10"/>
          <w:sz w:val="32"/>
          <w:szCs w:val="32"/>
          <w:u w:val="none"/>
          <w:lang w:eastAsia="zh-CN"/>
        </w:rPr>
        <w:t>李</w:t>
      </w:r>
      <w:r>
        <w:rPr>
          <w:rFonts w:hint="eastAsia" w:eastAsia="仿宋_GB2312"/>
          <w:color w:val="auto"/>
          <w:spacing w:val="-10"/>
          <w:sz w:val="32"/>
          <w:szCs w:val="32"/>
          <w:u w:val="none"/>
          <w:lang w:val="en-US" w:eastAsia="zh-CN"/>
        </w:rPr>
        <w:t>*</w:t>
      </w:r>
      <w:r>
        <w:rPr>
          <w:rFonts w:hint="eastAsia" w:eastAsia="仿宋_GB2312"/>
          <w:color w:val="auto"/>
          <w:sz w:val="32"/>
          <w:szCs w:val="32"/>
          <w:u w:val="none"/>
        </w:rPr>
        <w:t>，性别：</w:t>
      </w:r>
      <w:r>
        <w:rPr>
          <w:rFonts w:hint="eastAsia" w:eastAsia="仿宋_GB2312"/>
          <w:color w:val="auto"/>
          <w:sz w:val="32"/>
          <w:szCs w:val="32"/>
          <w:u w:val="none"/>
          <w:lang w:val="en-US" w:eastAsia="zh-CN"/>
        </w:rPr>
        <w:t>*</w:t>
      </w:r>
      <w:r>
        <w:rPr>
          <w:rFonts w:hint="eastAsia" w:eastAsia="仿宋_GB2312"/>
          <w:color w:val="auto"/>
          <w:sz w:val="32"/>
          <w:szCs w:val="32"/>
          <w:u w:val="none"/>
        </w:rPr>
        <w:t>，出生年月</w:t>
      </w:r>
      <w:r>
        <w:rPr>
          <w:rFonts w:hint="eastAsia" w:eastAsia="仿宋_GB2312"/>
          <w:color w:val="auto"/>
          <w:sz w:val="32"/>
          <w:szCs w:val="32"/>
          <w:u w:val="none"/>
          <w:lang w:eastAsia="zh-CN"/>
        </w:rPr>
        <w:t>：</w:t>
      </w:r>
      <w:r>
        <w:rPr>
          <w:rFonts w:hint="eastAsia" w:eastAsia="仿宋_GB2312"/>
          <w:color w:val="auto"/>
          <w:sz w:val="32"/>
          <w:szCs w:val="32"/>
          <w:u w:val="none"/>
          <w:lang w:val="en-US" w:eastAsia="zh-CN"/>
        </w:rPr>
        <w:t>19**</w:t>
      </w:r>
      <w:r>
        <w:rPr>
          <w:rFonts w:hint="eastAsia" w:eastAsia="仿宋_GB2312"/>
          <w:color w:val="auto"/>
          <w:sz w:val="32"/>
          <w:szCs w:val="32"/>
          <w:u w:val="none"/>
          <w:lang w:eastAsia="zh-CN"/>
        </w:rPr>
        <w:t>年</w:t>
      </w:r>
      <w:r>
        <w:rPr>
          <w:rFonts w:hint="eastAsia" w:eastAsia="仿宋_GB2312"/>
          <w:color w:val="auto"/>
          <w:sz w:val="32"/>
          <w:szCs w:val="32"/>
          <w:u w:val="none"/>
          <w:lang w:val="en-US" w:eastAsia="zh-CN"/>
        </w:rPr>
        <w:t>*</w:t>
      </w:r>
      <w:r>
        <w:rPr>
          <w:rFonts w:hint="eastAsia" w:eastAsia="仿宋_GB2312"/>
          <w:color w:val="auto"/>
          <w:sz w:val="32"/>
          <w:szCs w:val="32"/>
          <w:u w:val="none"/>
          <w:lang w:eastAsia="zh-CN"/>
        </w:rPr>
        <w:t>月</w:t>
      </w:r>
    </w:p>
    <w:p w14:paraId="58B6F48F">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eastAsia"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身份证号码：</w:t>
      </w:r>
      <w:r>
        <w:rPr>
          <w:rFonts w:hint="eastAsia" w:ascii="仿宋_GB2312" w:hAnsi="仿宋_GB2312" w:eastAsia="仿宋_GB2312" w:cs="仿宋_GB2312"/>
          <w:b w:val="0"/>
          <w:bCs w:val="0"/>
          <w:color w:val="auto"/>
          <w:sz w:val="32"/>
          <w:szCs w:val="32"/>
          <w:u w:val="none"/>
          <w:lang w:val="en-US" w:eastAsia="zh-CN"/>
        </w:rPr>
        <w:t>************，</w:t>
      </w:r>
    </w:p>
    <w:p w14:paraId="70CD39E4">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default" w:ascii="仿宋_GB2312" w:hAnsi="仿宋_GB2312" w:eastAsia="仿宋_GB2312" w:cs="仿宋_GB2312"/>
          <w:color w:val="auto"/>
          <w:sz w:val="32"/>
          <w:szCs w:val="32"/>
          <w:u w:val="none"/>
          <w:lang w:val="en-US" w:eastAsia="zh-CN"/>
        </w:rPr>
      </w:pPr>
      <w:r>
        <w:rPr>
          <w:rFonts w:hint="eastAsia" w:eastAsia="仿宋_GB2312"/>
          <w:color w:val="auto"/>
          <w:sz w:val="32"/>
          <w:szCs w:val="32"/>
          <w:u w:val="none"/>
        </w:rPr>
        <w:t>住址（联系地址）：</w:t>
      </w:r>
      <w:r>
        <w:rPr>
          <w:rFonts w:hint="eastAsia" w:ascii="仿宋_GB2312" w:hAnsi="仿宋_GB2312" w:eastAsia="仿宋_GB2312" w:cs="仿宋_GB2312"/>
          <w:b w:val="0"/>
          <w:bCs w:val="0"/>
          <w:color w:val="auto"/>
          <w:sz w:val="32"/>
          <w:szCs w:val="32"/>
          <w:u w:val="none"/>
          <w:lang w:val="zh-CN"/>
        </w:rPr>
        <w:t>双辽市永加乡***</w:t>
      </w:r>
      <w:r>
        <w:rPr>
          <w:rFonts w:hint="eastAsia" w:ascii="仿宋_GB2312" w:hAnsi="仿宋_GB2312" w:eastAsia="仿宋_GB2312" w:cs="仿宋_GB2312"/>
          <w:b w:val="0"/>
          <w:bCs w:val="0"/>
          <w:color w:val="auto"/>
          <w:sz w:val="32"/>
          <w:szCs w:val="32"/>
          <w:u w:val="none"/>
          <w:lang w:val="en-US" w:eastAsia="zh-CN"/>
        </w:rPr>
        <w:t>**。</w:t>
      </w:r>
    </w:p>
    <w:p w14:paraId="70436863">
      <w:pPr>
        <w:keepNext w:val="0"/>
        <w:keepLines w:val="0"/>
        <w:pageBreakBefore w:val="0"/>
        <w:widowControl w:val="0"/>
        <w:kinsoku/>
        <w:wordWrap/>
        <w:overflowPunct/>
        <w:topLinePunct w:val="0"/>
        <w:autoSpaceDE/>
        <w:autoSpaceDN/>
        <w:bidi w:val="0"/>
        <w:adjustRightInd/>
        <w:snapToGrid/>
        <w:spacing w:line="560" w:lineRule="exact"/>
        <w:ind w:left="2079" w:leftChars="305" w:hanging="1439" w:hangingChars="448"/>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被申请人：</w:t>
      </w:r>
      <w:r>
        <w:rPr>
          <w:rFonts w:hint="eastAsia" w:ascii="仿宋_GB2312" w:hAnsi="仿宋_GB2312" w:eastAsia="仿宋_GB2312" w:cs="仿宋_GB2312"/>
          <w:color w:val="auto"/>
          <w:sz w:val="32"/>
          <w:szCs w:val="32"/>
          <w:u w:val="none"/>
          <w:lang w:val="en-US" w:eastAsia="zh-CN"/>
        </w:rPr>
        <w:t>双辽市永加乡人民政府</w:t>
      </w:r>
    </w:p>
    <w:p w14:paraId="451D0F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rPr>
        <w:t>住所地：</w:t>
      </w:r>
      <w:r>
        <w:rPr>
          <w:rFonts w:hint="eastAsia" w:ascii="仿宋_GB2312" w:hAnsi="仿宋_GB2312" w:eastAsia="仿宋_GB2312" w:cs="仿宋_GB2312"/>
          <w:b w:val="0"/>
          <w:bCs w:val="0"/>
          <w:color w:val="auto"/>
          <w:sz w:val="32"/>
          <w:szCs w:val="32"/>
          <w:u w:val="none"/>
          <w:lang w:val="zh-CN"/>
        </w:rPr>
        <w:t>吉林省双辽市</w:t>
      </w:r>
      <w:r>
        <w:rPr>
          <w:rFonts w:hint="eastAsia" w:ascii="仿宋_GB2312" w:hAnsi="仿宋_GB2312" w:eastAsia="仿宋_GB2312" w:cs="仿宋_GB2312"/>
          <w:b w:val="0"/>
          <w:bCs w:val="0"/>
          <w:color w:val="auto"/>
          <w:sz w:val="32"/>
          <w:szCs w:val="32"/>
          <w:u w:val="none"/>
          <w:lang w:val="en-US" w:eastAsia="zh-CN"/>
        </w:rPr>
        <w:t>永加乡望杏村二屯。</w:t>
      </w:r>
    </w:p>
    <w:p w14:paraId="547162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第三人：</w:t>
      </w:r>
      <w:r>
        <w:rPr>
          <w:rFonts w:hint="eastAsia" w:ascii="仿宋_GB2312" w:hAnsi="仿宋_GB2312" w:eastAsia="仿宋_GB2312" w:cs="仿宋_GB2312"/>
          <w:b w:val="0"/>
          <w:bCs w:val="0"/>
          <w:color w:val="auto"/>
          <w:sz w:val="32"/>
          <w:szCs w:val="32"/>
          <w:u w:val="none"/>
          <w:lang w:val="en-US" w:eastAsia="zh-CN"/>
        </w:rPr>
        <w:t>吉林省双辽市永加乡*********，住址：吉林省双辽市永加乡***；负责人：苏**。</w:t>
      </w:r>
    </w:p>
    <w:p w14:paraId="353FD5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color w:val="auto"/>
          <w:sz w:val="32"/>
          <w:szCs w:val="32"/>
          <w:u w:val="single"/>
          <w:lang w:val="en-US" w:eastAsia="zh-CN"/>
        </w:rPr>
      </w:pPr>
      <w:r>
        <w:rPr>
          <w:rFonts w:hint="eastAsia" w:ascii="仿宋_GB2312" w:hAnsi="仿宋_GB2312" w:eastAsia="仿宋_GB2312" w:cs="仿宋_GB2312"/>
          <w:b/>
          <w:bCs/>
          <w:color w:val="auto"/>
          <w:sz w:val="32"/>
          <w:szCs w:val="32"/>
          <w:u w:val="none"/>
          <w:lang w:eastAsia="zh-CN"/>
        </w:rPr>
        <w:t>第三人：</w:t>
      </w:r>
      <w:r>
        <w:rPr>
          <w:rFonts w:hint="eastAsia" w:ascii="仿宋_GB2312" w:hAnsi="仿宋_GB2312" w:eastAsia="仿宋_GB2312" w:cs="仿宋_GB2312"/>
          <w:color w:val="auto"/>
          <w:sz w:val="32"/>
          <w:szCs w:val="32"/>
          <w:u w:val="none"/>
          <w:lang w:eastAsia="zh-CN"/>
        </w:rPr>
        <w:t>双辽市永加乡***</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，住址：双辽市永加乡</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；负责人：宋</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ab/>
      </w:r>
    </w:p>
    <w:p w14:paraId="21E15E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u w:val="none"/>
          <w:lang w:val="en-US" w:eastAsia="zh-CN"/>
        </w:rPr>
        <w:t>王**等77人对双辽市</w:t>
      </w:r>
      <w:r>
        <w:rPr>
          <w:rFonts w:hint="eastAsia" w:ascii="仿宋_GB2312" w:hAnsi="仿宋_GB2312" w:eastAsia="仿宋_GB2312" w:cs="仿宋_GB2312"/>
          <w:color w:val="auto"/>
          <w:sz w:val="32"/>
          <w:szCs w:val="32"/>
          <w:u w:val="none"/>
          <w:lang w:val="en-US" w:eastAsia="zh-CN"/>
        </w:rPr>
        <w:t>永加乡人民政府</w:t>
      </w:r>
      <w:r>
        <w:rPr>
          <w:rFonts w:hint="eastAsia" w:ascii="仿宋_GB2312" w:hAnsi="仿宋_GB2312" w:eastAsia="仿宋_GB2312" w:cs="仿宋_GB2312"/>
          <w:b w:val="0"/>
          <w:bCs w:val="0"/>
          <w:color w:val="auto"/>
          <w:sz w:val="32"/>
          <w:szCs w:val="32"/>
          <w:u w:val="none"/>
          <w:lang w:val="en-US" w:eastAsia="zh-CN"/>
        </w:rPr>
        <w:t>《</w:t>
      </w:r>
      <w:r>
        <w:rPr>
          <w:rFonts w:hint="eastAsia" w:eastAsia="仿宋_GB2312"/>
          <w:color w:val="auto"/>
          <w:sz w:val="32"/>
          <w:szCs w:val="32"/>
          <w:u w:val="none"/>
          <w:lang w:val="en-US" w:eastAsia="zh-CN"/>
        </w:rPr>
        <w:t>关于对王**等5人申请履行监督职责的答复</w:t>
      </w:r>
      <w:r>
        <w:rPr>
          <w:rFonts w:hint="eastAsia" w:ascii="仿宋_GB2312" w:hAnsi="仿宋_GB2312" w:eastAsia="仿宋_GB2312" w:cs="仿宋_GB2312"/>
          <w:b w:val="0"/>
          <w:bCs w:val="0"/>
          <w:color w:val="auto"/>
          <w:sz w:val="32"/>
          <w:szCs w:val="32"/>
          <w:u w:val="none"/>
          <w:lang w:val="en-US" w:eastAsia="zh-CN"/>
        </w:rPr>
        <w:t>》不服，</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lang w:val="en-US" w:eastAsia="zh-CN"/>
        </w:rPr>
        <w:t>2025年8月6日</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双辽市人民政府</w:t>
      </w:r>
      <w:r>
        <w:rPr>
          <w:rFonts w:hint="eastAsia" w:ascii="仿宋_GB2312" w:hAnsi="仿宋_GB2312" w:eastAsia="仿宋_GB2312" w:cs="仿宋_GB2312"/>
          <w:color w:val="auto"/>
          <w:sz w:val="32"/>
          <w:szCs w:val="32"/>
        </w:rPr>
        <w:t>申请行政复议，本机关依法已</w:t>
      </w:r>
      <w:r>
        <w:rPr>
          <w:rFonts w:hint="eastAsia" w:ascii="仿宋_GB2312" w:hAnsi="仿宋_GB2312" w:eastAsia="仿宋_GB2312" w:cs="仿宋_GB2312"/>
          <w:color w:val="auto"/>
          <w:sz w:val="32"/>
          <w:szCs w:val="32"/>
          <w:lang w:val="en-US" w:eastAsia="zh-CN"/>
        </w:rPr>
        <w:t>于2025年8月11日依法</w:t>
      </w:r>
      <w:r>
        <w:rPr>
          <w:rFonts w:hint="eastAsia" w:ascii="仿宋_GB2312" w:hAnsi="仿宋_GB2312" w:eastAsia="仿宋_GB2312" w:cs="仿宋_GB2312"/>
          <w:color w:val="auto"/>
          <w:sz w:val="32"/>
          <w:szCs w:val="32"/>
        </w:rPr>
        <w:t>予</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rPr>
        <w:t xml:space="preserve">受理，现已审理终结。 </w:t>
      </w:r>
    </w:p>
    <w:p w14:paraId="1B8F3300">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b w:val="0"/>
          <w:bCs w:val="0"/>
          <w:color w:val="0000FF"/>
          <w:sz w:val="32"/>
          <w:szCs w:val="32"/>
          <w:u w:val="none"/>
          <w:lang w:val="zh-CN"/>
        </w:rPr>
      </w:pPr>
      <w:r>
        <w:rPr>
          <w:rFonts w:hint="eastAsia" w:ascii="黑体" w:hAnsi="黑体" w:eastAsia="黑体" w:cs="黑体"/>
          <w:color w:val="auto"/>
          <w:sz w:val="32"/>
          <w:szCs w:val="32"/>
        </w:rPr>
        <w:t>申请人请求：</w:t>
      </w:r>
      <w:r>
        <w:rPr>
          <w:rFonts w:hint="eastAsia" w:ascii="仿宋_GB2312" w:hAnsi="仿宋_GB2312" w:eastAsia="仿宋_GB2312" w:cs="仿宋_GB2312"/>
          <w:b w:val="0"/>
          <w:bCs w:val="0"/>
          <w:color w:val="auto"/>
          <w:sz w:val="32"/>
          <w:szCs w:val="32"/>
          <w:u w:val="none"/>
          <w:lang w:val="en-US" w:eastAsia="zh-CN"/>
        </w:rPr>
        <w:t>依法责令被申请人履行监督职责，责令并监督第三人纠正违法行为，保障申请人的合法权益。</w:t>
      </w:r>
    </w:p>
    <w:p w14:paraId="19928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zh-CN"/>
        </w:rPr>
        <w:t>申请人称：</w:t>
      </w:r>
      <w:r>
        <w:rPr>
          <w:rFonts w:hint="eastAsia" w:ascii="仿宋_GB2312" w:hAnsi="仿宋_GB2312" w:eastAsia="仿宋_GB2312" w:cs="仿宋_GB2312"/>
          <w:b w:val="0"/>
          <w:bCs w:val="0"/>
          <w:color w:val="auto"/>
          <w:sz w:val="32"/>
          <w:szCs w:val="32"/>
          <w:u w:val="none"/>
          <w:lang w:val="en-US" w:eastAsia="zh-CN"/>
        </w:rPr>
        <w:t>申请人为吉林省双辽市永加乡***村民。自第二轮土地承包时起，第三人吉林省双辽市永加乡********预留大量机动地，拒不向本村村民发包，利用机动地流转牟利后未在村集体内公开账目和支出，未将土地流转所得收益在村集体内进行分配，侵害了本村村民的合法权益。</w:t>
      </w:r>
    </w:p>
    <w:p w14:paraId="6A9BD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根据《土地承包法》第六十七条的规定，机动地面积不得超过本集体经济组织耕地总面积的百分之五。第三人********自第二轮土地承包时，预留了大量的耕地作为机动地，远超本村耕地总面积的百分之五，明显违反法律规定，侵害本村村民的依法取得承包地的合法权益。</w:t>
      </w:r>
    </w:p>
    <w:p w14:paraId="4332C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根据《土地承包法》第三条的规定，农村土地承包采取农村集体经济组织内部的家庭承包方式，不宜采取家庭承包方式的荒山、荒沟、荒丘、荒滩等农村土地，可以采取招标、拍卖、公开协商等方式承包。根据该条规定可知，不适宜采取家庭承包方式的荒山、荒沟、荒丘、荒滩等农村土地才可以采取招标、拍卖、公开协商等方式承包，第三人********以公开拍卖的方式进行流转大量的耕地、机动地，明显违反该规定。</w:t>
      </w:r>
    </w:p>
    <w:p w14:paraId="78196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根据《土地承包法》第十九条和《村民委员会组织法》第二十四条的规定，土地承包方案应当依法经本集体经济组织成员的村民会议三分之二以上成员或者三分之二以上村民代表的同意。第三人********对外公开拍卖土地经营权，未召开村民大会或村民代表会议，未经过村民会议三分之二以上成员或者三分之二以上村民代表的同意，其对外发包的行为无效。</w:t>
      </w:r>
    </w:p>
    <w:p w14:paraId="76585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综上，第三人吉林省双辽市永加乡********和双辽市永加乡*******违反法律规定，其行为严重侵害本村村民合法权益，根据《村民委员会组织法》、《土地承包法》和《中华人民共和国地方各级人民代表大会和地方各级人民政府组织法》的规定，被申请人双辽市永加乡人民政府依法具有履行对第三人监督的法定职责，应当依法责令第三人纠正违法行为，切实保障申请人的村民的合法权益。故，申请人于2025年4月28日向被申请人提交《履行监督职责申请书》，请求其依法履行监督职责。2025年6月10日，被申请人作出《关于对王**等5人申请履行监督职责的答复》。申请人认为上述答复是被申请人拒不履行监督职责的明显表现，具体理由如下：</w:t>
      </w:r>
    </w:p>
    <w:p w14:paraId="26554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1.第三人大量预留机动地的行为，明显违反《土地承包法》 第六十七条的规定。被申请人以预留机动地超过5%是经过村民代表集体研究讨论决定否定了该行为的违法性是明显的错误。首先，第三人预留机动地的行为并未经过村民代表会议或村民会议讨论决定，被申请人应当对该事实进行调查核实；其次，根据 《村民委员会组织法》第二十七条第三款的规定，村民自治章程、村规民约以及村民会议或者村民代表会议的决定违反前款规定的，由乡、民族乡、镇的人民政府责令改正，第三人预留大量机动地的行为违法事实清楚，被申请人应当依法履行监督职责，责令第三人限期根据公平合理的原则将超出的耕地分包到户。2.第三人通过拍卖的形式流转耕地的行为，不但违反《土地承包法》第三条的规定，而且未经过合法的村民会议或村民代表会议决议。第三人通过土地流转获得的收益也没有在村集体内部进行分配，依法应当由村民承包的土地，本村村民既没有获得土地也没有获得收益分红。被申请人作为法定的责任单位，拒不履行监督职责，是明显的不作为。</w:t>
      </w:r>
    </w:p>
    <w:p w14:paraId="2D1217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综上，依据《行政复议法》的规定，申请人依法提起复议申请，请求依法责令被申请人履行监督职责，责令并监督第三人纠正违法行为，保障申请人的合法权益。</w:t>
      </w:r>
    </w:p>
    <w:p w14:paraId="583BED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2025年9月25日听取申请人意见称：被申请人</w:t>
      </w:r>
      <w:r>
        <w:rPr>
          <w:rFonts w:hint="eastAsia" w:ascii="仿宋_GB2312" w:hAnsi="仿宋_GB2312" w:eastAsia="仿宋_GB2312" w:cs="仿宋_GB2312"/>
          <w:sz w:val="32"/>
          <w:szCs w:val="32"/>
          <w:u w:val="none"/>
          <w:lang w:val="en-US" w:eastAsia="zh-CN"/>
        </w:rPr>
        <w:t>回复的内容和申请人申请的事项不对应；被申请人所回复的事项没有法律依据和证据支撑，申请人方70多人没参加过任何民主议事程序；关于流转款项发放问题申请人认为第三人是人为制造的假的债权债务；同时申请人了解也没有人去拿这部分款项，因为给的太少了，是村委会单方行为，没有人去签字的。</w:t>
      </w:r>
    </w:p>
    <w:p w14:paraId="2CCB9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zh-CN" w:eastAsia="zh-CN"/>
        </w:rPr>
      </w:pPr>
      <w:r>
        <w:rPr>
          <w:rFonts w:hint="eastAsia" w:ascii="黑体" w:hAnsi="黑体" w:eastAsia="黑体" w:cs="黑体"/>
          <w:b w:val="0"/>
          <w:bCs w:val="0"/>
          <w:color w:val="auto"/>
          <w:sz w:val="32"/>
          <w:szCs w:val="32"/>
          <w:u w:val="none"/>
          <w:lang w:val="zh-CN"/>
        </w:rPr>
        <w:t>被申请人称：</w:t>
      </w: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eastAsia="仿宋_GB2312" w:cs="仿宋_GB2312"/>
          <w:b w:val="0"/>
          <w:bCs w:val="0"/>
          <w:color w:val="auto"/>
          <w:sz w:val="32"/>
          <w:szCs w:val="32"/>
          <w:u w:val="none"/>
          <w:lang w:val="zh-CN" w:eastAsia="zh-CN"/>
        </w:rPr>
        <w:t>***在1997二轮土地发包时，***制定当时土地承包经营方案，经村民代表大会决议通过，进行预留机动地，符合当时土地发包当时政策。后经***村委逐年对四荒地改良和历史遗留地块清理，形成现在机动地数量，现行土地政策没有明确规定将超出</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lang w:val="zh-CN" w:eastAsia="zh-CN"/>
        </w:rPr>
        <w:t>预留地部分进行分包到户。按照双辽市农村产权交易监督管理委员会办公室文件（双农产监管办</w:t>
      </w:r>
      <w:r>
        <w:rPr>
          <w:rFonts w:eastAsia="仿宋_GB2312"/>
          <w:color w:val="auto"/>
          <w:sz w:val="32"/>
          <w:szCs w:val="32"/>
        </w:rPr>
        <w:t>〔</w:t>
      </w:r>
      <w:r>
        <w:rPr>
          <w:rFonts w:hint="eastAsia" w:eastAsia="仿宋_GB2312"/>
          <w:color w:val="auto"/>
          <w:sz w:val="32"/>
          <w:szCs w:val="32"/>
          <w:lang w:val="en-US" w:eastAsia="zh-CN"/>
        </w:rPr>
        <w:t>2023</w:t>
      </w:r>
      <w:r>
        <w:rPr>
          <w:rFonts w:eastAsia="仿宋_GB2312"/>
          <w:color w:val="auto"/>
          <w:sz w:val="32"/>
          <w:szCs w:val="32"/>
        </w:rPr>
        <w:t>〕</w:t>
      </w:r>
      <w:r>
        <w:rPr>
          <w:rFonts w:hint="eastAsia" w:ascii="仿宋_GB2312" w:hAnsi="仿宋_GB2312" w:eastAsia="仿宋_GB2312" w:cs="仿宋_GB2312"/>
          <w:b w:val="0"/>
          <w:bCs w:val="0"/>
          <w:color w:val="auto"/>
          <w:sz w:val="32"/>
          <w:szCs w:val="32"/>
          <w:u w:val="none"/>
          <w:lang w:val="zh-CN" w:eastAsia="zh-CN"/>
        </w:rPr>
        <w:t>12号）文件《推进农村产权流转交易工作方案》工作要求，农村集体机动地等土地资源流转进入平台交易，做到应进必进。***村委执行文件要求，将村机动地纳入吉林省产权交易平台，面向***群众进行公开竞价发包，符合文件要求。</w:t>
      </w:r>
    </w:p>
    <w:p w14:paraId="1A87B6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zh-CN" w:eastAsia="zh-CN"/>
        </w:rPr>
        <w:t>2</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zh-CN" w:eastAsia="zh-CN"/>
        </w:rPr>
        <w:t>经查阅***上农村产权交易平台材料，***按照民主议事程序，通过“四议两公开”将***将村机动地纳入吉林省产权交易平台交易，公开竞价承包，程序符合要求，并不是擅自对外发包。***村委会2025年土地流转资金</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zh-CN" w:eastAsia="zh-CN"/>
        </w:rPr>
        <w:t>万元。因***村委会欠有外债，目前被债权人起诉，同时被双辽市人民法院冻结资金</w:t>
      </w:r>
      <w:r>
        <w:rPr>
          <w:rFonts w:hint="eastAsia" w:ascii="仿宋_GB2312" w:hAnsi="仿宋_GB2312" w:eastAsia="仿宋_GB2312" w:cs="仿宋_GB2312"/>
          <w:b w:val="0"/>
          <w:bCs w:val="0"/>
          <w:color w:val="auto"/>
          <w:sz w:val="32"/>
          <w:szCs w:val="32"/>
          <w:u w:val="none"/>
          <w:lang w:val="en-US" w:eastAsia="zh-CN"/>
        </w:rPr>
        <w:t>****</w:t>
      </w:r>
      <w:bookmarkStart w:id="0" w:name="_GoBack"/>
      <w:bookmarkEnd w:id="0"/>
      <w:r>
        <w:rPr>
          <w:rFonts w:hint="eastAsia" w:ascii="仿宋_GB2312" w:hAnsi="仿宋_GB2312" w:eastAsia="仿宋_GB2312" w:cs="仿宋_GB2312"/>
          <w:b w:val="0"/>
          <w:bCs w:val="0"/>
          <w:color w:val="auto"/>
          <w:sz w:val="32"/>
          <w:szCs w:val="32"/>
          <w:u w:val="none"/>
          <w:lang w:val="zh-CN" w:eastAsia="zh-CN"/>
        </w:rPr>
        <w:t>万元，未被冻结资金部分已完成分红。被冻结资金待法院判决结束后，将按照村集体经济组织成员大会进行审议通过后合理分配。</w:t>
      </w:r>
    </w:p>
    <w:p w14:paraId="581C89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rPr>
        <w:t>经审理查明：</w:t>
      </w:r>
      <w:r>
        <w:rPr>
          <w:rFonts w:hint="eastAsia" w:eastAsia="仿宋_GB2312"/>
          <w:color w:val="auto"/>
          <w:sz w:val="32"/>
          <w:szCs w:val="32"/>
          <w:u w:val="none"/>
          <w:lang w:val="en-US" w:eastAsia="zh-CN"/>
        </w:rPr>
        <w:t>***机动地面积超过本集体经济组织耕地总面积的百分之五部分处置方式是否合法及被申请人是否履行相应法定监督职责为本案争议焦点。被申请人就***机动地面积超过本集体经济组织耕地总面积的百分之五部分历史成因进行阐明，符合客观历史背景。对超出百分之五部分***依据双辽市农村产权交易监督管理委员会办公室《推进农村产权流转交易工作方案》（双农产监管办〔2023〕12号）要求，将村机动地纳入吉林省产权交易平台面向本村群众公开竞价发包，符合文件要求。据此，被申请人在该村对机动地面积超出百分之五部分处置合法的前提下就流程完善等工作作出多次指导，并就申请人申请事项进行答复说明，属已履行相应法定职责，并无不当。申请人就流转款项发放、民主议事程序违法等问题提出的质疑，因未提供相关证据及依据证明，本机关不予采信。</w:t>
      </w:r>
    </w:p>
    <w:p w14:paraId="2183676C">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上述事实有下列证据证明：</w:t>
      </w:r>
    </w:p>
    <w:p w14:paraId="682C0C06">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color w:val="auto"/>
          <w:sz w:val="32"/>
          <w:szCs w:val="32"/>
          <w:lang w:val="en-US" w:eastAsia="zh-CN"/>
        </w:rPr>
        <w:t>申请人提供：</w:t>
      </w:r>
      <w:r>
        <w:rPr>
          <w:rFonts w:hint="eastAsia" w:ascii="仿宋_GB2312" w:hAnsi="仿宋_GB2312" w:eastAsia="仿宋_GB2312" w:cs="仿宋_GB2312"/>
          <w:color w:val="auto"/>
          <w:sz w:val="32"/>
          <w:szCs w:val="32"/>
          <w:u w:val="none"/>
          <w:lang w:val="en-US" w:eastAsia="zh-CN"/>
        </w:rPr>
        <w:t>1.行政复议申请书；2.履行监督职责申请书； 3.被申请人答复；4.邮寄信封复印件；5.各类费用明细账；6.申请人77人身份证复印件；7.推选代表授权委托书。</w:t>
      </w:r>
    </w:p>
    <w:p w14:paraId="3A00C383">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lang w:val="en-US" w:eastAsia="zh-CN"/>
        </w:rPr>
        <w:t>被申请人提供：</w:t>
      </w:r>
      <w:r>
        <w:rPr>
          <w:rFonts w:hint="eastAsia" w:ascii="仿宋_GB2312" w:hAnsi="仿宋_GB2312" w:eastAsia="仿宋_GB2312" w:cs="仿宋_GB2312"/>
          <w:color w:val="auto"/>
          <w:sz w:val="32"/>
          <w:szCs w:val="32"/>
          <w:u w:val="none"/>
          <w:lang w:val="en-US" w:eastAsia="zh-CN"/>
        </w:rPr>
        <w:t>1.行政复议答复书；2.《推进农村产权流转交易工作方案》；3.***集体册外地2025年收益分红方案；4.记账凭证；5.村集体经济组织“六步程序”记事簿；6.会议记录；7.***经济合作社向永加乡综合服务中心提交请示。</w:t>
      </w:r>
    </w:p>
    <w:p w14:paraId="5039E83A">
      <w:pPr>
        <w:pStyle w:val="8"/>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rPr>
        <w:t>本机关认为：</w:t>
      </w:r>
      <w:r>
        <w:rPr>
          <w:rFonts w:hint="eastAsia" w:ascii="仿宋_GB2312" w:hAnsi="仿宋_GB2312" w:eastAsia="仿宋_GB2312" w:cs="仿宋_GB2312"/>
          <w:color w:val="auto"/>
          <w:sz w:val="32"/>
          <w:szCs w:val="32"/>
          <w:lang w:eastAsia="zh-CN"/>
        </w:rPr>
        <w:t>本案中，</w:t>
      </w:r>
      <w:r>
        <w:rPr>
          <w:rFonts w:hint="eastAsia" w:ascii="仿宋_GB2312" w:hAnsi="仿宋_GB2312" w:eastAsia="仿宋_GB2312" w:cs="仿宋_GB2312"/>
          <w:color w:val="auto"/>
          <w:sz w:val="32"/>
          <w:szCs w:val="32"/>
          <w:lang w:val="en-US" w:eastAsia="zh-CN"/>
        </w:rPr>
        <w:t>在经审查</w:t>
      </w:r>
      <w:r>
        <w:rPr>
          <w:rFonts w:hint="eastAsia" w:eastAsia="仿宋_GB2312"/>
          <w:color w:val="auto"/>
          <w:sz w:val="32"/>
          <w:szCs w:val="32"/>
          <w:u w:val="none"/>
          <w:lang w:val="en-US" w:eastAsia="zh-CN"/>
        </w:rPr>
        <w:t>***机动地面积超过本集体经济组织耕地总面积的百分之五部分处置符合双辽市农村产权交易监督管理委员会办公室《推进农村产权流转交易工作方案》（双农产监管办〔2023〕12号）要求背景下，被申请人作出对申请人履行监管职责的答复，该答复事实清楚，证据确凿，适用依据正确，程序合法，内容适当。</w:t>
      </w:r>
    </w:p>
    <w:p w14:paraId="2D93B5C5">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《中华人民共和国行政复议法》第六十</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lang w:val="en-US" w:eastAsia="zh-CN"/>
        </w:rPr>
        <w:t>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本机关决定如下：</w:t>
      </w:r>
    </w:p>
    <w:p w14:paraId="49641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维持</w:t>
      </w:r>
      <w:r>
        <w:rPr>
          <w:rFonts w:hint="eastAsia" w:ascii="仿宋_GB2312" w:hAnsi="仿宋_GB2312" w:eastAsia="仿宋_GB2312" w:cs="仿宋_GB2312"/>
          <w:b w:val="0"/>
          <w:bCs w:val="0"/>
          <w:color w:val="auto"/>
          <w:sz w:val="32"/>
          <w:szCs w:val="32"/>
          <w:u w:val="none"/>
          <w:lang w:val="en-US" w:eastAsia="zh-CN"/>
        </w:rPr>
        <w:t>被申请人作出的</w:t>
      </w:r>
      <w:r>
        <w:rPr>
          <w:rFonts w:hint="eastAsia" w:eastAsia="仿宋_GB2312"/>
          <w:color w:val="auto"/>
          <w:sz w:val="32"/>
          <w:szCs w:val="32"/>
          <w:u w:val="none"/>
          <w:lang w:val="en-US" w:eastAsia="zh-CN"/>
        </w:rPr>
        <w:t>《关于对王**等5人申请履行监督职责的答复》。</w:t>
      </w:r>
    </w:p>
    <w:p w14:paraId="6B9CCE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申请人如对本决定不服，可以自接到本决定之日起15日内，向</w:t>
      </w:r>
      <w:r>
        <w:rPr>
          <w:rFonts w:hint="eastAsia" w:ascii="仿宋_GB2312" w:hAnsi="仿宋_GB2312" w:eastAsia="仿宋_GB2312" w:cs="仿宋_GB2312"/>
          <w:color w:val="auto"/>
          <w:sz w:val="32"/>
          <w:szCs w:val="32"/>
          <w:u w:val="none"/>
          <w:lang w:val="en-US" w:eastAsia="zh-CN"/>
        </w:rPr>
        <w:t>双辽市</w:t>
      </w:r>
      <w:r>
        <w:rPr>
          <w:rFonts w:hint="eastAsia" w:ascii="仿宋_GB2312" w:hAnsi="仿宋_GB2312" w:eastAsia="仿宋_GB2312" w:cs="仿宋_GB2312"/>
          <w:color w:val="auto"/>
          <w:sz w:val="32"/>
          <w:szCs w:val="32"/>
        </w:rPr>
        <w:t>人民法院提起行政诉讼。</w:t>
      </w:r>
    </w:p>
    <w:p w14:paraId="3A67459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FF"/>
          <w:sz w:val="32"/>
          <w:szCs w:val="32"/>
          <w:u w:val="single"/>
          <w:lang w:val="en-US" w:eastAsia="zh-CN"/>
        </w:rPr>
      </w:pPr>
    </w:p>
    <w:p w14:paraId="4180BD1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FF"/>
          <w:sz w:val="32"/>
          <w:szCs w:val="32"/>
          <w:u w:val="single"/>
          <w:lang w:val="en-US" w:eastAsia="zh-CN"/>
        </w:rPr>
      </w:pPr>
    </w:p>
    <w:p w14:paraId="258FFF7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FF"/>
          <w:sz w:val="32"/>
          <w:szCs w:val="32"/>
          <w:u w:val="single"/>
          <w:lang w:val="en-US" w:eastAsia="zh-CN"/>
        </w:rPr>
      </w:pPr>
    </w:p>
    <w:p w14:paraId="79362F94">
      <w:pPr>
        <w:keepNext w:val="0"/>
        <w:keepLines w:val="0"/>
        <w:pageBreakBefore w:val="0"/>
        <w:kinsoku/>
        <w:wordWrap/>
        <w:overflowPunct/>
        <w:topLinePunct w:val="0"/>
        <w:autoSpaceDE/>
        <w:autoSpaceDN/>
        <w:bidi w:val="0"/>
        <w:adjustRightInd/>
        <w:snapToGrid/>
        <w:spacing w:line="560" w:lineRule="exact"/>
        <w:ind w:firstLine="3260" w:firstLineChars="1019"/>
        <w:jc w:val="center"/>
        <w:textAlignment w:val="auto"/>
        <w:rPr>
          <w:rFonts w:hint="eastAsia" w:ascii="仿宋_GB2312" w:hAnsi="仿宋_GB2312" w:eastAsia="仿宋_GB2312" w:cs="仿宋_GB2312"/>
          <w:color w:val="0000FF"/>
          <w:sz w:val="32"/>
          <w:szCs w:val="32"/>
          <w:u w:val="none"/>
          <w:lang w:val="en-US" w:eastAsia="zh-CN"/>
        </w:rPr>
      </w:pPr>
    </w:p>
    <w:p w14:paraId="648CBC0E">
      <w:pPr>
        <w:keepNext w:val="0"/>
        <w:keepLines w:val="0"/>
        <w:pageBreakBefore w:val="0"/>
        <w:kinsoku/>
        <w:wordWrap/>
        <w:overflowPunct/>
        <w:topLinePunct w:val="0"/>
        <w:autoSpaceDE/>
        <w:autoSpaceDN/>
        <w:bidi w:val="0"/>
        <w:adjustRightInd/>
        <w:snapToGrid/>
        <w:spacing w:line="560" w:lineRule="exact"/>
        <w:ind w:firstLine="3260" w:firstLineChars="1019"/>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FF"/>
          <w:sz w:val="32"/>
          <w:szCs w:val="32"/>
          <w:u w:val="none"/>
          <w:lang w:val="en-US" w:eastAsia="zh-CN"/>
        </w:rPr>
        <w:t xml:space="preserve">          </w:t>
      </w:r>
    </w:p>
    <w:sectPr>
      <w:footerReference r:id="rId3"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A768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246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D5246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YWFlNzgyMGZiMmUyYjUxZjE1YWMwZGY2MWI1OWEifQ=="/>
  </w:docVars>
  <w:rsids>
    <w:rsidRoot w:val="00172A27"/>
    <w:rsid w:val="061D01AC"/>
    <w:rsid w:val="06617C50"/>
    <w:rsid w:val="07110191"/>
    <w:rsid w:val="083A267B"/>
    <w:rsid w:val="099E08A9"/>
    <w:rsid w:val="0E521B09"/>
    <w:rsid w:val="12301B77"/>
    <w:rsid w:val="166B3974"/>
    <w:rsid w:val="183915CA"/>
    <w:rsid w:val="1B7D2C75"/>
    <w:rsid w:val="1FA25FD8"/>
    <w:rsid w:val="20C97133"/>
    <w:rsid w:val="210229D5"/>
    <w:rsid w:val="2229349D"/>
    <w:rsid w:val="318252FC"/>
    <w:rsid w:val="345B578A"/>
    <w:rsid w:val="3C4C67D5"/>
    <w:rsid w:val="3EE6168C"/>
    <w:rsid w:val="418765C8"/>
    <w:rsid w:val="41EA1185"/>
    <w:rsid w:val="41F540C0"/>
    <w:rsid w:val="46F90F07"/>
    <w:rsid w:val="4817442F"/>
    <w:rsid w:val="48EC6674"/>
    <w:rsid w:val="491F5E66"/>
    <w:rsid w:val="4AD818DC"/>
    <w:rsid w:val="4BDA3C3C"/>
    <w:rsid w:val="51414E4E"/>
    <w:rsid w:val="54C24D34"/>
    <w:rsid w:val="55E83210"/>
    <w:rsid w:val="567A6C3F"/>
    <w:rsid w:val="57804AEE"/>
    <w:rsid w:val="57B47E3D"/>
    <w:rsid w:val="5B435A44"/>
    <w:rsid w:val="5B8E6A90"/>
    <w:rsid w:val="5B9B762E"/>
    <w:rsid w:val="60344795"/>
    <w:rsid w:val="623F2F1A"/>
    <w:rsid w:val="62411073"/>
    <w:rsid w:val="625E4FE5"/>
    <w:rsid w:val="69447B25"/>
    <w:rsid w:val="6ADE1FDD"/>
    <w:rsid w:val="7018198D"/>
    <w:rsid w:val="74E90FB2"/>
    <w:rsid w:val="76142C5F"/>
    <w:rsid w:val="79CD2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3315</Words>
  <Characters>3516</Characters>
  <Lines>0</Lines>
  <Paragraphs>0</Paragraphs>
  <TotalTime>10</TotalTime>
  <ScaleCrop>false</ScaleCrop>
  <LinksUpToDate>false</LinksUpToDate>
  <CharactersWithSpaces>3531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2024-01-01T12:42:00Z</dcterms:created>
  <dc:creator>User</dc:creator>
  <cp:lastModifiedBy>国民小可爱.</cp:lastModifiedBy>
  <cp:lastPrinted>2025-10-10T02:00:00Z</cp:lastPrinted>
  <dcterms:modified xsi:type="dcterms:W3CDTF">2025-11-07T06:00:49Z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1F1B11DD70CE4F14B1CD58EE5F99F975_13</vt:lpwstr>
  </property>
  <property fmtid="{D5CDD505-2E9C-101B-9397-08002B2CF9AE}" pid="4" name="KSOTemplateDocerSaveRecord">
    <vt:lpwstr>eyJoZGlkIjoiOTBjODQ2ODMwZGQ5NzQ1NWZlYzgxMzk5MzRlMmYwNGYiLCJ1c2VySWQiOiI2NzI1MzQzMTEifQ==</vt:lpwstr>
  </property>
</Properties>
</file>