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81F">
      <w:pPr>
        <w:spacing w:line="300" w:lineRule="exact"/>
        <w:jc w:val="center"/>
        <w:rPr>
          <w:rFonts w:hint="eastAsia" w:ascii="Times New Roman" w:hAnsi="Times New Roman" w:eastAsia="方正小标宋简体"/>
          <w:sz w:val="44"/>
          <w:szCs w:val="44"/>
        </w:rPr>
      </w:pPr>
    </w:p>
    <w:p w14:paraId="74491966">
      <w:pPr>
        <w:jc w:val="center"/>
        <w:rPr>
          <w:rFonts w:ascii="Times New Roman" w:hAnsi="Times New Roman"/>
          <w:color w:val="auto"/>
        </w:rPr>
      </w:pPr>
      <w:r>
        <w:rPr>
          <w:rFonts w:ascii="Times New Roman" w:hAnsi="Times New Roman" w:eastAsia="方正小标宋简体"/>
          <w:color w:val="auto"/>
          <w:sz w:val="44"/>
          <w:szCs w:val="44"/>
        </w:rPr>
        <w:t>行政复议决定书</w:t>
      </w:r>
    </w:p>
    <w:p w14:paraId="2C7A540A">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right"/>
        <w:textAlignment w:val="auto"/>
        <w:rPr>
          <w:rFonts w:eastAsia="仿宋_GB2312"/>
          <w:color w:val="auto"/>
          <w:sz w:val="32"/>
          <w:szCs w:val="32"/>
        </w:rPr>
      </w:pPr>
      <w:r>
        <w:rPr>
          <w:rFonts w:hint="eastAsia" w:eastAsia="仿宋_GB2312"/>
          <w:color w:val="auto"/>
          <w:sz w:val="32"/>
          <w:szCs w:val="32"/>
          <w:lang w:val="en-US" w:eastAsia="zh-CN"/>
        </w:rPr>
        <w:t>双政复</w:t>
      </w:r>
      <w:r>
        <w:rPr>
          <w:rFonts w:eastAsia="仿宋_GB2312"/>
          <w:color w:val="auto"/>
          <w:sz w:val="32"/>
          <w:szCs w:val="32"/>
        </w:rPr>
        <w:t>〔</w:t>
      </w:r>
      <w:r>
        <w:rPr>
          <w:rFonts w:hint="eastAsia" w:eastAsia="仿宋_GB2312"/>
          <w:color w:val="auto"/>
          <w:sz w:val="32"/>
          <w:szCs w:val="32"/>
          <w:lang w:val="en-US" w:eastAsia="zh-CN"/>
        </w:rPr>
        <w:t>2025</w:t>
      </w:r>
      <w:r>
        <w:rPr>
          <w:rFonts w:eastAsia="仿宋_GB2312"/>
          <w:color w:val="auto"/>
          <w:sz w:val="32"/>
          <w:szCs w:val="32"/>
        </w:rPr>
        <w:t>〕</w:t>
      </w:r>
      <w:r>
        <w:rPr>
          <w:rFonts w:hint="eastAsia" w:eastAsia="仿宋_GB2312"/>
          <w:color w:val="auto"/>
          <w:sz w:val="32"/>
          <w:szCs w:val="32"/>
          <w:lang w:val="en-US" w:eastAsia="zh-CN"/>
        </w:rPr>
        <w:t>46</w:t>
      </w:r>
      <w:r>
        <w:rPr>
          <w:rFonts w:eastAsia="仿宋_GB2312"/>
          <w:color w:val="auto"/>
          <w:sz w:val="32"/>
          <w:szCs w:val="32"/>
        </w:rPr>
        <w:t>号</w:t>
      </w:r>
    </w:p>
    <w:p w14:paraId="154AE618">
      <w:pPr>
        <w:keepNext w:val="0"/>
        <w:keepLines w:val="0"/>
        <w:pageBreakBefore w:val="0"/>
        <w:widowControl w:val="0"/>
        <w:kinsoku/>
        <w:wordWrap/>
        <w:overflowPunct/>
        <w:topLinePunct w:val="0"/>
        <w:autoSpaceDE/>
        <w:autoSpaceDN/>
        <w:bidi w:val="0"/>
        <w:adjustRightInd/>
        <w:snapToGrid/>
        <w:spacing w:line="560" w:lineRule="exact"/>
        <w:ind w:left="1984" w:leftChars="305" w:hanging="1344" w:hangingChars="448"/>
        <w:textAlignment w:val="auto"/>
        <w:rPr>
          <w:rFonts w:hint="eastAsia" w:eastAsia="仿宋_GB2312"/>
          <w:color w:val="auto"/>
          <w:sz w:val="32"/>
          <w:szCs w:val="32"/>
          <w:u w:val="none"/>
        </w:rPr>
      </w:pPr>
      <w:r>
        <w:rPr>
          <w:rFonts w:eastAsia="仿宋_GB2312"/>
          <w:color w:val="auto"/>
          <w:spacing w:val="-10"/>
          <w:sz w:val="32"/>
          <w:szCs w:val="32"/>
          <w:u w:val="none"/>
        </w:rPr>
        <w:t>申请人：</w:t>
      </w:r>
      <w:r>
        <w:rPr>
          <w:rFonts w:hint="eastAsia" w:ascii="仿宋_GB2312" w:hAnsi="仿宋_GB2312" w:eastAsia="仿宋_GB2312" w:cs="仿宋_GB2312"/>
          <w:b w:val="0"/>
          <w:bCs w:val="0"/>
          <w:color w:val="auto"/>
          <w:sz w:val="32"/>
          <w:szCs w:val="32"/>
          <w:u w:val="none"/>
          <w:lang w:val="en-US" w:eastAsia="zh-CN"/>
        </w:rPr>
        <w:t>丁**</w:t>
      </w:r>
      <w:r>
        <w:rPr>
          <w:rFonts w:hint="eastAsia" w:eastAsia="仿宋_GB2312"/>
          <w:color w:val="auto"/>
          <w:sz w:val="32"/>
          <w:szCs w:val="32"/>
          <w:u w:val="none"/>
        </w:rPr>
        <w:t>，性别：</w:t>
      </w:r>
      <w:r>
        <w:rPr>
          <w:rFonts w:hint="eastAsia" w:eastAsia="仿宋_GB2312"/>
          <w:color w:val="auto"/>
          <w:sz w:val="32"/>
          <w:szCs w:val="32"/>
          <w:u w:val="none"/>
          <w:lang w:val="en-US" w:eastAsia="zh-CN"/>
        </w:rPr>
        <w:t>*</w:t>
      </w:r>
      <w:r>
        <w:rPr>
          <w:rFonts w:hint="eastAsia" w:eastAsia="仿宋_GB2312"/>
          <w:color w:val="auto"/>
          <w:sz w:val="32"/>
          <w:szCs w:val="32"/>
          <w:u w:val="none"/>
        </w:rPr>
        <w:t>，出生年月</w:t>
      </w:r>
      <w:r>
        <w:rPr>
          <w:rFonts w:hint="eastAsia" w:eastAsia="仿宋_GB2312"/>
          <w:color w:val="auto"/>
          <w:sz w:val="32"/>
          <w:szCs w:val="32"/>
          <w:u w:val="none"/>
          <w:lang w:eastAsia="zh-CN"/>
        </w:rPr>
        <w:t>：</w:t>
      </w:r>
      <w:r>
        <w:rPr>
          <w:rFonts w:hint="eastAsia" w:eastAsia="仿宋_GB2312"/>
          <w:color w:val="auto"/>
          <w:sz w:val="32"/>
          <w:szCs w:val="32"/>
          <w:u w:val="none"/>
          <w:lang w:val="en-US" w:eastAsia="zh-CN"/>
        </w:rPr>
        <w:t>19**</w:t>
      </w:r>
      <w:r>
        <w:rPr>
          <w:rFonts w:hint="eastAsia" w:eastAsia="仿宋_GB2312"/>
          <w:color w:val="auto"/>
          <w:sz w:val="32"/>
          <w:szCs w:val="32"/>
          <w:u w:val="none"/>
          <w:lang w:eastAsia="zh-CN"/>
        </w:rPr>
        <w:t>年</w:t>
      </w:r>
      <w:r>
        <w:rPr>
          <w:rFonts w:hint="eastAsia" w:eastAsia="仿宋_GB2312"/>
          <w:color w:val="auto"/>
          <w:sz w:val="32"/>
          <w:szCs w:val="32"/>
          <w:u w:val="none"/>
          <w:lang w:val="en-US" w:eastAsia="zh-CN"/>
        </w:rPr>
        <w:t>*</w:t>
      </w:r>
      <w:r>
        <w:rPr>
          <w:rFonts w:hint="eastAsia" w:eastAsia="仿宋_GB2312"/>
          <w:color w:val="auto"/>
          <w:sz w:val="32"/>
          <w:szCs w:val="32"/>
          <w:u w:val="none"/>
          <w:lang w:eastAsia="zh-CN"/>
        </w:rPr>
        <w:t>月</w:t>
      </w:r>
    </w:p>
    <w:p w14:paraId="4E74B102">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身份证号码：</w:t>
      </w:r>
      <w:r>
        <w:rPr>
          <w:rFonts w:hint="eastAsia" w:eastAsia="仿宋_GB2312"/>
          <w:color w:val="auto"/>
          <w:sz w:val="32"/>
          <w:szCs w:val="32"/>
          <w:u w:val="none"/>
          <w:lang w:val="en-US" w:eastAsia="zh-CN"/>
        </w:rPr>
        <w:t>*********</w:t>
      </w:r>
    </w:p>
    <w:p w14:paraId="679E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eastAsia="仿宋_GB2312"/>
          <w:color w:val="auto"/>
          <w:sz w:val="32"/>
          <w:szCs w:val="32"/>
          <w:u w:val="none"/>
        </w:rPr>
        <w:t>住址（联系地址）：</w:t>
      </w:r>
      <w:r>
        <w:rPr>
          <w:rFonts w:hint="eastAsia" w:ascii="仿宋_GB2312" w:hAnsi="仿宋_GB2312" w:eastAsia="仿宋_GB2312" w:cs="仿宋_GB2312"/>
          <w:sz w:val="32"/>
          <w:szCs w:val="32"/>
          <w:lang w:val="en-US" w:eastAsia="zh-CN"/>
        </w:rPr>
        <w:t>山东省滨州市******</w:t>
      </w:r>
    </w:p>
    <w:p w14:paraId="70436863">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被申请人：</w:t>
      </w:r>
      <w:r>
        <w:rPr>
          <w:rFonts w:hint="eastAsia" w:ascii="仿宋_GB2312" w:hAnsi="仿宋_GB2312" w:eastAsia="仿宋_GB2312" w:cs="仿宋_GB2312"/>
          <w:color w:val="auto"/>
          <w:sz w:val="32"/>
          <w:szCs w:val="32"/>
          <w:u w:val="none"/>
          <w:lang w:val="en-US" w:eastAsia="zh-CN"/>
        </w:rPr>
        <w:t>双辽市市场监督管理局</w:t>
      </w:r>
    </w:p>
    <w:p w14:paraId="2399F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u w:val="none"/>
          <w:lang w:val="en-US"/>
        </w:rPr>
      </w:pPr>
      <w:r>
        <w:rPr>
          <w:rFonts w:hint="eastAsia" w:ascii="仿宋_GB2312" w:hAnsi="仿宋_GB2312" w:eastAsia="仿宋_GB2312" w:cs="仿宋_GB2312"/>
          <w:color w:val="auto"/>
          <w:sz w:val="32"/>
          <w:szCs w:val="32"/>
          <w:u w:val="none"/>
        </w:rPr>
        <w:t>住所地：</w:t>
      </w:r>
      <w:r>
        <w:rPr>
          <w:rFonts w:hint="eastAsia" w:ascii="仿宋_GB2312" w:hAnsi="仿宋_GB2312" w:eastAsia="仿宋_GB2312" w:cs="仿宋_GB2312"/>
          <w:b w:val="0"/>
          <w:bCs w:val="0"/>
          <w:color w:val="auto"/>
          <w:sz w:val="32"/>
          <w:szCs w:val="32"/>
          <w:u w:val="none"/>
          <w:lang w:val="zh-CN"/>
        </w:rPr>
        <w:t>吉林省双辽市南运路</w:t>
      </w:r>
    </w:p>
    <w:p w14:paraId="353FD5AE">
      <w:pPr>
        <w:keepNext w:val="0"/>
        <w:keepLines w:val="0"/>
        <w:pageBreakBefore w:val="0"/>
        <w:widowControl w:val="0"/>
        <w:kinsoku/>
        <w:wordWrap/>
        <w:overflowPunct/>
        <w:topLinePunct w:val="0"/>
        <w:autoSpaceDE/>
        <w:autoSpaceDN/>
        <w:bidi w:val="0"/>
        <w:adjustRightInd/>
        <w:snapToGrid/>
        <w:spacing w:line="560" w:lineRule="exact"/>
        <w:ind w:left="2073" w:leftChars="305" w:hanging="1433" w:hangingChars="448"/>
        <w:textAlignment w:val="auto"/>
        <w:rPr>
          <w:rFonts w:hint="eastAsia" w:eastAsia="仿宋_GB2312"/>
          <w:color w:val="auto"/>
          <w:sz w:val="32"/>
          <w:szCs w:val="32"/>
          <w:u w:val="single"/>
          <w:lang w:val="en-US" w:eastAsia="zh-CN"/>
        </w:rPr>
      </w:pPr>
      <w:r>
        <w:rPr>
          <w:rFonts w:hint="eastAsia" w:ascii="仿宋_GB2312" w:hAnsi="仿宋_GB2312" w:eastAsia="仿宋_GB2312" w:cs="仿宋_GB2312"/>
          <w:color w:val="auto"/>
          <w:sz w:val="32"/>
          <w:szCs w:val="32"/>
          <w:u w:val="none"/>
        </w:rPr>
        <w:t>法定代表人或主要负责人：</w:t>
      </w:r>
      <w:r>
        <w:rPr>
          <w:rFonts w:hint="eastAsia" w:ascii="仿宋_GB2312" w:hAnsi="仿宋_GB2312" w:eastAsia="仿宋_GB2312" w:cs="仿宋_GB2312"/>
          <w:b w:val="0"/>
          <w:bCs w:val="0"/>
          <w:color w:val="auto"/>
          <w:sz w:val="32"/>
          <w:szCs w:val="32"/>
          <w:u w:val="none"/>
          <w:lang w:val="en-US" w:eastAsia="zh-CN"/>
        </w:rPr>
        <w:t>吴邦跃</w:t>
      </w:r>
      <w:r>
        <w:rPr>
          <w:rFonts w:hint="eastAsia" w:ascii="仿宋_GB2312" w:hAnsi="仿宋_GB2312" w:eastAsia="仿宋_GB2312" w:cs="仿宋_GB2312"/>
          <w:b w:val="0"/>
          <w:bCs w:val="0"/>
          <w:color w:val="auto"/>
          <w:sz w:val="32"/>
          <w:szCs w:val="32"/>
          <w:u w:val="none"/>
          <w:lang w:val="zh-CN"/>
        </w:rPr>
        <w:t>，</w:t>
      </w:r>
      <w:r>
        <w:rPr>
          <w:rFonts w:hint="eastAsia" w:ascii="仿宋_GB2312" w:hAnsi="仿宋_GB2312" w:eastAsia="仿宋_GB2312" w:cs="仿宋_GB2312"/>
          <w:color w:val="auto"/>
          <w:sz w:val="32"/>
          <w:szCs w:val="32"/>
          <w:u w:val="none"/>
        </w:rPr>
        <w:t>职务：</w:t>
      </w:r>
      <w:r>
        <w:rPr>
          <w:rFonts w:hint="eastAsia" w:ascii="仿宋_GB2312" w:hAnsi="仿宋_GB2312" w:eastAsia="仿宋_GB2312" w:cs="仿宋_GB2312"/>
          <w:b w:val="0"/>
          <w:bCs w:val="0"/>
          <w:color w:val="auto"/>
          <w:sz w:val="32"/>
          <w:szCs w:val="32"/>
          <w:u w:val="none"/>
          <w:lang w:val="en-US" w:eastAsia="zh-CN"/>
        </w:rPr>
        <w:t>局长</w:t>
      </w:r>
    </w:p>
    <w:p w14:paraId="21E15E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sz w:val="32"/>
          <w:szCs w:val="32"/>
          <w:u w:val="none"/>
          <w:lang w:val="en-US" w:eastAsia="zh-CN"/>
        </w:rPr>
        <w:t>丁**不服双辽市市场监督管理局行政不作为，</w:t>
      </w:r>
      <w:r>
        <w:rPr>
          <w:rFonts w:hint="eastAsia" w:ascii="仿宋_GB2312" w:hAnsi="仿宋_GB2312" w:eastAsia="仿宋_GB2312" w:cs="仿宋_GB2312"/>
          <w:color w:val="auto"/>
          <w:sz w:val="32"/>
          <w:szCs w:val="32"/>
        </w:rPr>
        <w:t>于</w:t>
      </w:r>
      <w:r>
        <w:rPr>
          <w:rFonts w:hint="eastAsia" w:eastAsia="仿宋_GB2312"/>
          <w:color w:val="auto"/>
          <w:sz w:val="32"/>
          <w:szCs w:val="32"/>
          <w:u w:val="none"/>
          <w:lang w:val="en-US" w:eastAsia="zh-CN"/>
        </w:rPr>
        <w:t>2025年11月15日</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val="en-US" w:eastAsia="zh-CN"/>
        </w:rPr>
        <w:t>双辽市人民政府</w:t>
      </w:r>
      <w:r>
        <w:rPr>
          <w:rFonts w:hint="eastAsia" w:ascii="仿宋_GB2312" w:hAnsi="仿宋_GB2312" w:eastAsia="仿宋_GB2312" w:cs="仿宋_GB2312"/>
          <w:color w:val="auto"/>
          <w:sz w:val="32"/>
          <w:szCs w:val="32"/>
        </w:rPr>
        <w:t>申请行政复议，</w:t>
      </w:r>
      <w:r>
        <w:rPr>
          <w:rFonts w:hint="eastAsia" w:ascii="仿宋_GB2312" w:hAnsi="仿宋_GB2312" w:eastAsia="仿宋_GB2312" w:cs="仿宋_GB2312"/>
          <w:color w:val="000000" w:themeColor="text1"/>
          <w:sz w:val="32"/>
          <w:szCs w:val="32"/>
          <w:lang w:eastAsia="zh-CN"/>
          <w14:textFill>
            <w14:solidFill>
              <w14:schemeClr w14:val="tx1"/>
            </w14:solidFill>
          </w14:textFill>
        </w:rPr>
        <w:t>本机关</w:t>
      </w:r>
      <w:r>
        <w:rPr>
          <w:rFonts w:hint="eastAsia" w:ascii="仿宋_GB2312" w:hAnsi="仿宋_GB2312" w:eastAsia="仿宋_GB2312" w:cs="仿宋_GB2312"/>
          <w:color w:val="auto"/>
          <w:sz w:val="32"/>
          <w:szCs w:val="32"/>
          <w:u w:val="none"/>
          <w:lang w:val="en-US" w:eastAsia="zh-CN"/>
        </w:rPr>
        <w:t>于</w:t>
      </w:r>
      <w:r>
        <w:rPr>
          <w:rFonts w:hint="eastAsia" w:eastAsia="仿宋_GB2312"/>
          <w:color w:val="auto"/>
          <w:sz w:val="32"/>
          <w:szCs w:val="32"/>
          <w:u w:val="none"/>
          <w:lang w:val="en-US" w:eastAsia="zh-CN"/>
        </w:rPr>
        <w:t>2025年11月21日</w:t>
      </w:r>
      <w:r>
        <w:rPr>
          <w:rFonts w:hint="eastAsia" w:ascii="仿宋_GB2312" w:hAnsi="仿宋_GB2312" w:eastAsia="仿宋_GB2312" w:cs="仿宋_GB2312"/>
          <w:color w:val="auto"/>
          <w:sz w:val="32"/>
          <w:szCs w:val="32"/>
          <w:u w:val="none"/>
          <w:lang w:val="en-US" w:eastAsia="zh-CN"/>
        </w:rPr>
        <w:t>依法</w:t>
      </w:r>
      <w:r>
        <w:rPr>
          <w:rFonts w:hint="eastAsia" w:ascii="仿宋_GB2312" w:hAnsi="仿宋_GB2312" w:eastAsia="仿宋_GB2312" w:cs="仿宋_GB2312"/>
          <w:color w:val="000000" w:themeColor="text1"/>
          <w:sz w:val="32"/>
          <w:szCs w:val="32"/>
          <w:lang w:eastAsia="zh-CN"/>
          <w14:textFill>
            <w14:solidFill>
              <w14:schemeClr w14:val="tx1"/>
            </w14:solidFill>
          </w14:textFill>
        </w:rPr>
        <w:t>予以受理</w:t>
      </w:r>
      <w:r>
        <w:rPr>
          <w:rFonts w:hint="eastAsia" w:ascii="仿宋_GB2312" w:hAnsi="仿宋_GB2312" w:eastAsia="仿宋_GB2312" w:cs="仿宋_GB2312"/>
          <w:color w:val="auto"/>
          <w:sz w:val="32"/>
          <w:szCs w:val="32"/>
        </w:rPr>
        <w:t xml:space="preserve">，现已审理终结。 </w:t>
      </w:r>
    </w:p>
    <w:p w14:paraId="1B8F3300">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0000FF"/>
          <w:sz w:val="32"/>
          <w:szCs w:val="32"/>
          <w:u w:val="none"/>
          <w:lang w:val="zh-CN"/>
        </w:rPr>
      </w:pPr>
      <w:r>
        <w:rPr>
          <w:rFonts w:hint="eastAsia" w:ascii="黑体" w:hAnsi="黑体" w:eastAsia="黑体" w:cs="黑体"/>
          <w:color w:val="auto"/>
          <w:sz w:val="32"/>
          <w:szCs w:val="32"/>
        </w:rPr>
        <w:t>申请人请求：</w:t>
      </w:r>
      <w:r>
        <w:rPr>
          <w:rFonts w:hint="eastAsia" w:ascii="仿宋_GB2312" w:hAnsi="仿宋_GB2312" w:eastAsia="仿宋_GB2312" w:cs="仿宋_GB2312"/>
          <w:color w:val="auto"/>
          <w:sz w:val="32"/>
          <w:szCs w:val="32"/>
          <w:lang w:val="en-US" w:eastAsia="zh-CN"/>
        </w:rPr>
        <w:t>责令被申请人履行法定职责。</w:t>
      </w:r>
    </w:p>
    <w:p w14:paraId="7D0E18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b w:val="0"/>
          <w:bCs w:val="0"/>
          <w:color w:val="auto"/>
          <w:sz w:val="32"/>
          <w:szCs w:val="32"/>
          <w:u w:val="none"/>
          <w:lang w:val="zh-CN"/>
        </w:rPr>
        <w:t>申请人称：</w:t>
      </w:r>
      <w:r>
        <w:rPr>
          <w:rFonts w:hint="eastAsia" w:ascii="仿宋_GB2312" w:hAnsi="仿宋_GB2312" w:eastAsia="仿宋_GB2312" w:cs="仿宋_GB2312"/>
          <w:b w:val="0"/>
          <w:bCs w:val="0"/>
          <w:color w:val="auto"/>
          <w:sz w:val="32"/>
          <w:szCs w:val="32"/>
          <w:u w:val="none"/>
          <w:lang w:val="en-US" w:eastAsia="zh-CN"/>
        </w:rPr>
        <w:t>申请人于2025年10月27日在吉林省四平市双辽市辽河路1889号****消费31元购买食品，其中福贵****有限公司，地址，吉林省四平市***，该产品为**粉丝，执行标准号为GB\T***生产日期为2025年4月6日，产品标准号：GB\T19048，该产品为地理标志产品但没有标注地理标志，还有其中产品名称：农家***食品生产许可证编号：SC10122072251367，执行标准：GB/T***质量等级：一级，委托商：双辽市******，地址：双辽市***，受委托商：乾安县***，地址：吉林省松原市***，生产日期为2025.9.8，该产品执行标准为GB/T**，产品标注质量等级为一级，经查询该产品执行标准并未进行等级划分，该产品标注质量等级，误导消费者标注虚假信息，还有其中清甜**配料表，玉米粒、饮用水、食用盐，生产许可证号SC111***，该产品配料表中有食用盐但该产品的营养成分表中钠的含量为零认为不合理，因此该产品均不符合食品安全标准为不符合食品安全标准的食品，后向被申请人寄递《投诉书》明确请求被申请人以调解的方式联系其解决争议。至今履职期限届满，被申请人未在法定期限内告知投诉是否受理，遂复议。</w:t>
      </w:r>
    </w:p>
    <w:p w14:paraId="134BE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依据《市场监督管理投诉举报处理暂行办法》第十四条规定具有本办法规定的处理权限的市场监督管理部门，应当自收到投诉之日起七个工作日内作出受理或者不予受理的决定，并告知投诉人。被申请人应当自收到投诉的7个工作日内予以处理告知受理或不予受理。被申请人于2025年10月30日签收（将申请人上传的挂号信信封封皮照片左下角XA开头单号输入到邮政EMS官网查询即可看到），被申请人最迟应于2025年11月10日结束之前告知申请人。其未告知，违反法定程序。</w:t>
      </w:r>
    </w:p>
    <w:p w14:paraId="2DC30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申请人已在投诉书中明确留有确认真实有效的通讯地址，综上，被申请人未在法定期限内对投诉作出处理，望复议机关支持申请人全部请求。</w:t>
      </w:r>
    </w:p>
    <w:p w14:paraId="423B0B78">
      <w:pPr>
        <w:keepNext w:val="0"/>
        <w:keepLines w:val="0"/>
        <w:pageBreakBefore w:val="0"/>
        <w:widowControl w:val="0"/>
        <w:kinsoku/>
        <w:wordWrap/>
        <w:overflowPunct/>
        <w:topLinePunct w:val="0"/>
        <w:autoSpaceDE/>
        <w:autoSpaceDN/>
        <w:bidi w:val="0"/>
        <w:adjustRightInd/>
        <w:snapToGrid/>
        <w:spacing w:line="560" w:lineRule="exact"/>
        <w:ind w:left="-2" w:leftChars="-1"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2025年12月12日电话听取申请人</w:t>
      </w:r>
      <w:r>
        <w:rPr>
          <w:rFonts w:hint="eastAsia" w:eastAsia="仿宋_GB2312"/>
          <w:color w:val="auto"/>
          <w:sz w:val="32"/>
          <w:szCs w:val="32"/>
          <w:u w:val="none"/>
          <w:lang w:val="en-US" w:eastAsia="zh-CN"/>
        </w:rPr>
        <w:t>意见，</w:t>
      </w:r>
      <w:r>
        <w:rPr>
          <w:rFonts w:hint="eastAsia" w:ascii="仿宋_GB2312" w:hAnsi="仿宋_GB2312" w:eastAsia="仿宋_GB2312" w:cs="仿宋_GB2312"/>
          <w:b w:val="0"/>
          <w:bCs w:val="0"/>
          <w:color w:val="auto"/>
          <w:kern w:val="2"/>
          <w:sz w:val="32"/>
          <w:szCs w:val="32"/>
          <w:u w:val="none"/>
          <w:lang w:val="en-US" w:eastAsia="zh-CN" w:bidi="ar-SA"/>
        </w:rPr>
        <w:t>申请人称：</w:t>
      </w:r>
      <w:r>
        <w:rPr>
          <w:rFonts w:hint="eastAsia" w:ascii="仿宋_GB2312" w:hAnsi="仿宋_GB2312" w:eastAsia="仿宋_GB2312" w:cs="仿宋_GB2312"/>
          <w:sz w:val="32"/>
          <w:szCs w:val="32"/>
          <w:u w:val="none"/>
          <w:lang w:val="en-US" w:eastAsia="zh-CN"/>
        </w:rPr>
        <w:t>对被申请人提交的通话录音证据，需要核实行政复议机关对被申请人是否明确告知申请人该投诉事项进行受理。既然通话中断，被申请人仍有其他方式对受理事项进行告知，其后续未告知受理情况仍属违法。申请人复议请求应予支持。</w:t>
      </w:r>
    </w:p>
    <w:p w14:paraId="6283B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黑体" w:hAnsi="黑体" w:eastAsia="黑体" w:cs="黑体"/>
          <w:b w:val="0"/>
          <w:bCs w:val="0"/>
          <w:color w:val="auto"/>
          <w:sz w:val="32"/>
          <w:szCs w:val="32"/>
          <w:u w:val="none"/>
          <w:lang w:val="zh-CN"/>
        </w:rPr>
        <w:t>被申请人称：</w:t>
      </w:r>
      <w:r>
        <w:rPr>
          <w:rFonts w:hint="eastAsia" w:ascii="仿宋_GB2312" w:hAnsi="仿宋_GB2312" w:eastAsia="仿宋_GB2312" w:cs="仿宋_GB2312"/>
          <w:sz w:val="32"/>
          <w:szCs w:val="40"/>
        </w:rPr>
        <w:t>我局于 2025年10月30日收到</w:t>
      </w:r>
      <w:r>
        <w:rPr>
          <w:rFonts w:hint="eastAsia" w:ascii="仿宋_GB2312" w:hAnsi="仿宋_GB2312" w:eastAsia="仿宋_GB2312" w:cs="仿宋_GB2312"/>
          <w:sz w:val="32"/>
          <w:szCs w:val="40"/>
          <w:lang w:eastAsia="zh-CN"/>
        </w:rPr>
        <w:t>丁**</w:t>
      </w:r>
      <w:r>
        <w:rPr>
          <w:rFonts w:hint="eastAsia" w:ascii="仿宋_GB2312" w:hAnsi="仿宋_GB2312" w:eastAsia="仿宋_GB2312" w:cs="仿宋_GB2312"/>
          <w:sz w:val="32"/>
          <w:szCs w:val="40"/>
        </w:rPr>
        <w:t>投诉信一封，内容为：“该投诉</w:t>
      </w:r>
      <w:r>
        <w:rPr>
          <w:rFonts w:hint="eastAsia" w:ascii="仿宋_GB2312" w:hAnsi="仿宋_GB2312" w:eastAsia="仿宋_GB2312" w:cs="仿宋_GB2312"/>
          <w:sz w:val="32"/>
          <w:szCs w:val="40"/>
          <w:lang w:val="en-US" w:eastAsia="zh-CN"/>
        </w:rPr>
        <w:t>人</w:t>
      </w:r>
      <w:r>
        <w:rPr>
          <w:rFonts w:hint="eastAsia" w:ascii="仿宋_GB2312" w:hAnsi="仿宋_GB2312" w:eastAsia="仿宋_GB2312" w:cs="仿宋_GB2312"/>
          <w:sz w:val="32"/>
          <w:szCs w:val="40"/>
        </w:rPr>
        <w:t>于2025.10.27在吉林省四平市双辽市辽河路1889号</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消费小票交易号为204458，其中购买的食品福贵</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、农家</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、清甜</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的投诉，购买日期为2025年10月27日，投诉书落款日期为2025年10月25日，投诉时间与购买时间相互矛盾，我局工作人员本着为群众服务的原则”，依据国家市场监督管理总局令第20号令《市场监督管理投诉举报处理暂行办法》第十四条“具有本办法规定的处理权限的市场监督管理部门，应当自收到投诉之日起七个工作日内作出受理或者不予受理的决定，并告知投诉人”。的规定，我局执法</w:t>
      </w:r>
      <w:r>
        <w:rPr>
          <w:rFonts w:hint="eastAsia" w:ascii="仿宋_GB2312" w:hAnsi="仿宋_GB2312" w:eastAsia="仿宋_GB2312" w:cs="仿宋_GB2312"/>
          <w:sz w:val="32"/>
          <w:szCs w:val="40"/>
          <w:lang w:val="en-US" w:eastAsia="zh-CN"/>
        </w:rPr>
        <w:t>人</w:t>
      </w:r>
      <w:r>
        <w:rPr>
          <w:rFonts w:hint="eastAsia" w:ascii="仿宋_GB2312" w:hAnsi="仿宋_GB2312" w:eastAsia="仿宋_GB2312" w:cs="仿宋_GB2312"/>
          <w:sz w:val="32"/>
          <w:szCs w:val="40"/>
        </w:rPr>
        <w:t>员袁</w:t>
      </w:r>
      <w:r>
        <w:rPr>
          <w:rFonts w:hint="eastAsia"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rPr>
        <w:t>于2025年11月4日15时23分、以电话的形式告知（有电话录音）投诉人</w:t>
      </w:r>
      <w:r>
        <w:rPr>
          <w:rFonts w:hint="eastAsia" w:ascii="仿宋_GB2312" w:hAnsi="仿宋_GB2312" w:eastAsia="仿宋_GB2312" w:cs="仿宋_GB2312"/>
          <w:sz w:val="32"/>
          <w:szCs w:val="40"/>
          <w:lang w:eastAsia="zh-CN"/>
        </w:rPr>
        <w:t>丁**</w:t>
      </w:r>
      <w:r>
        <w:rPr>
          <w:rFonts w:hint="eastAsia" w:ascii="仿宋_GB2312" w:hAnsi="仿宋_GB2312" w:eastAsia="仿宋_GB2312" w:cs="仿宋_GB2312"/>
          <w:sz w:val="32"/>
          <w:szCs w:val="40"/>
        </w:rPr>
        <w:t>（电话 05433712315）我局已受理（通话时间32秒时投诉人挂断），2025年11月6日15时46分再次打电话告知我局收到其投诉信并已受理，（通话时间20秒时投诉人挂断），已履行了国家市场监督管理总局令第20号令《市场监督管理投诉举报处理暂行办法》第十四条的有关规定。</w:t>
      </w:r>
    </w:p>
    <w:p w14:paraId="7E9EF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val="0"/>
          <w:bCs w:val="0"/>
          <w:color w:val="auto"/>
          <w:kern w:val="2"/>
          <w:sz w:val="32"/>
          <w:szCs w:val="32"/>
          <w:u w:val="none"/>
          <w:lang w:val="en-US" w:eastAsia="zh-CN" w:bidi="ar-SA"/>
        </w:rPr>
        <w:t>2025年12月16日被申请人补充意见称：</w:t>
      </w:r>
      <w:r>
        <w:rPr>
          <w:rFonts w:hint="eastAsia" w:ascii="仿宋_GB2312" w:eastAsia="仿宋_GB2312"/>
          <w:sz w:val="32"/>
          <w:szCs w:val="32"/>
          <w:u w:val="none"/>
          <w:lang w:val="en-US" w:eastAsia="zh-CN"/>
        </w:rPr>
        <w:t>丁**对</w:t>
      </w:r>
      <w:r>
        <w:rPr>
          <w:rFonts w:hint="eastAsia" w:ascii="仿宋_GB2312" w:hAnsi="宋体" w:eastAsia="仿宋_GB2312"/>
          <w:sz w:val="32"/>
          <w:u w:val="none"/>
          <w:lang w:val="en-US" w:eastAsia="zh-CN"/>
        </w:rPr>
        <w:t>双辽*****有限公司的</w:t>
      </w:r>
      <w:r>
        <w:rPr>
          <w:rFonts w:hint="eastAsia" w:ascii="仿宋_GB2312" w:eastAsia="仿宋_GB2312"/>
          <w:sz w:val="32"/>
          <w:szCs w:val="32"/>
          <w:u w:val="none"/>
        </w:rPr>
        <w:t>投诉</w:t>
      </w:r>
      <w:r>
        <w:rPr>
          <w:rFonts w:hint="eastAsia" w:ascii="仿宋_GB2312" w:eastAsia="仿宋_GB2312"/>
          <w:sz w:val="32"/>
          <w:szCs w:val="32"/>
          <w:u w:val="none"/>
          <w:lang w:eastAsia="zh-CN"/>
        </w:rPr>
        <w:t>，</w:t>
      </w:r>
      <w:r>
        <w:rPr>
          <w:rFonts w:hint="eastAsia" w:ascii="仿宋_GB2312" w:eastAsia="仿宋_GB2312"/>
          <w:sz w:val="32"/>
          <w:szCs w:val="32"/>
          <w:u w:val="none"/>
        </w:rPr>
        <w:t>被投诉人明确拒绝调解</w:t>
      </w:r>
      <w:r>
        <w:rPr>
          <w:rFonts w:hint="eastAsia" w:ascii="仿宋_GB2312" w:eastAsia="仿宋_GB2312"/>
          <w:sz w:val="32"/>
          <w:szCs w:val="32"/>
          <w:u w:val="none"/>
          <w:lang w:eastAsia="zh-CN"/>
        </w:rPr>
        <w:t>。</w:t>
      </w:r>
      <w:r>
        <w:rPr>
          <w:rFonts w:hint="eastAsia" w:ascii="仿宋_GB2312" w:eastAsia="仿宋_GB2312"/>
          <w:sz w:val="32"/>
          <w:szCs w:val="32"/>
          <w:u w:val="none"/>
        </w:rPr>
        <w:t>依据《</w:t>
      </w:r>
      <w:r>
        <w:rPr>
          <w:rFonts w:hint="eastAsia" w:ascii="仿宋_GB2312" w:hAnsi="仿宋_GB2312" w:eastAsia="仿宋_GB2312" w:cs="仿宋_GB2312"/>
          <w:kern w:val="0"/>
          <w:sz w:val="32"/>
          <w:szCs w:val="32"/>
          <w:u w:val="none"/>
        </w:rPr>
        <w:t>市场监督管理投诉举报处理暂行办法</w:t>
      </w:r>
      <w:r>
        <w:rPr>
          <w:rFonts w:hint="eastAsia" w:ascii="仿宋_GB2312" w:eastAsia="仿宋_GB2312"/>
          <w:sz w:val="32"/>
          <w:szCs w:val="32"/>
          <w:u w:val="none"/>
        </w:rPr>
        <w:t>》</w:t>
      </w:r>
      <w:r>
        <w:rPr>
          <w:rFonts w:hint="eastAsia" w:ascii="仿宋_GB2312" w:eastAsia="仿宋_GB2312"/>
          <w:sz w:val="32"/>
          <w:szCs w:val="32"/>
          <w:u w:val="none"/>
          <w:lang w:val="en-US" w:eastAsia="zh-CN"/>
        </w:rPr>
        <w:t>第二十一条</w:t>
      </w:r>
      <w:r>
        <w:rPr>
          <w:rFonts w:hint="eastAsia" w:ascii="仿宋_GB2312" w:eastAsia="仿宋_GB2312"/>
          <w:color w:val="auto"/>
          <w:sz w:val="32"/>
          <w:szCs w:val="32"/>
          <w:u w:val="none"/>
        </w:rPr>
        <w:t>第〔</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〕项的规定，</w:t>
      </w:r>
      <w:r>
        <w:rPr>
          <w:rFonts w:hint="eastAsia" w:ascii="仿宋_GB2312" w:eastAsia="仿宋_GB2312"/>
          <w:sz w:val="32"/>
          <w:szCs w:val="32"/>
          <w:u w:val="none"/>
        </w:rPr>
        <w:t>我局决定终止调解</w:t>
      </w:r>
      <w:r>
        <w:rPr>
          <w:rFonts w:hint="eastAsia" w:ascii="仿宋_GB2312" w:eastAsia="仿宋_GB2312"/>
          <w:sz w:val="32"/>
          <w:szCs w:val="32"/>
          <w:u w:val="none"/>
          <w:lang w:eastAsia="zh-CN"/>
        </w:rPr>
        <w:t>。</w:t>
      </w:r>
      <w:r>
        <w:rPr>
          <w:rFonts w:hint="eastAsia" w:ascii="仿宋_GB2312" w:hAnsi="仿宋_GB2312" w:eastAsia="仿宋_GB2312" w:cs="仿宋_GB2312"/>
          <w:kern w:val="0"/>
          <w:sz w:val="32"/>
          <w:szCs w:val="32"/>
          <w:u w:val="none"/>
          <w:lang w:val="en-US" w:eastAsia="zh-CN"/>
        </w:rPr>
        <w:t>我局于</w:t>
      </w:r>
      <w:r>
        <w:rPr>
          <w:rFonts w:hint="eastAsia" w:ascii="仿宋_GB2312" w:eastAsia="仿宋_GB2312"/>
          <w:sz w:val="32"/>
          <w:szCs w:val="32"/>
          <w:u w:val="none"/>
          <w:lang w:val="en-US" w:eastAsia="zh-CN"/>
        </w:rPr>
        <w:t>2025年11月2</w:t>
      </w:r>
      <w:r>
        <w:rPr>
          <w:rFonts w:hint="eastAsia" w:ascii="仿宋_GB2312" w:hAnsi="仿宋_GB2312" w:eastAsia="仿宋_GB2312" w:cs="仿宋_GB2312"/>
          <w:kern w:val="0"/>
          <w:sz w:val="32"/>
          <w:szCs w:val="32"/>
          <w:u w:val="none"/>
          <w:lang w:val="en-US" w:eastAsia="zh-CN"/>
        </w:rPr>
        <w:t>7日将“</w:t>
      </w:r>
      <w:r>
        <w:rPr>
          <w:rFonts w:hint="eastAsia" w:ascii="仿宋_GB2312" w:hAnsi="仿宋_GB2312" w:eastAsia="仿宋_GB2312" w:cs="仿宋_GB2312"/>
          <w:kern w:val="0"/>
          <w:sz w:val="32"/>
          <w:szCs w:val="32"/>
          <w:u w:val="none"/>
        </w:rPr>
        <w:t>投诉终止调解决定书市场监管〔</w:t>
      </w:r>
      <w:r>
        <w:rPr>
          <w:rFonts w:hint="eastAsia" w:ascii="仿宋_GB2312" w:hAnsi="仿宋_GB2312" w:eastAsia="仿宋_GB2312" w:cs="仿宋_GB2312"/>
          <w:kern w:val="0"/>
          <w:sz w:val="32"/>
          <w:szCs w:val="32"/>
          <w:u w:val="none"/>
          <w:lang w:val="en-US" w:eastAsia="zh-CN"/>
        </w:rPr>
        <w:t>2025</w:t>
      </w:r>
      <w:r>
        <w:rPr>
          <w:rFonts w:hint="eastAsia" w:ascii="仿宋_GB2312" w:hAnsi="仿宋_GB2312" w:eastAsia="仿宋_GB2312" w:cs="仿宋_GB2312"/>
          <w:kern w:val="0"/>
          <w:sz w:val="32"/>
          <w:szCs w:val="32"/>
          <w:u w:val="none"/>
        </w:rPr>
        <w:t>〕第</w:t>
      </w:r>
      <w:r>
        <w:rPr>
          <w:rFonts w:hint="eastAsia" w:ascii="仿宋_GB2312" w:hAnsi="仿宋_GB2312" w:eastAsia="仿宋_GB2312" w:cs="仿宋_GB2312"/>
          <w:kern w:val="0"/>
          <w:sz w:val="32"/>
          <w:szCs w:val="32"/>
          <w:u w:val="none"/>
          <w:lang w:val="en-US" w:eastAsia="zh-CN"/>
        </w:rPr>
        <w:t>230051</w:t>
      </w:r>
      <w:r>
        <w:rPr>
          <w:rFonts w:hint="eastAsia" w:ascii="仿宋_GB2312" w:hAnsi="仿宋_GB2312" w:eastAsia="仿宋_GB2312" w:cs="仿宋_GB2312"/>
          <w:kern w:val="0"/>
          <w:sz w:val="32"/>
          <w:szCs w:val="32"/>
          <w:u w:val="none"/>
        </w:rPr>
        <w:t>号</w:t>
      </w:r>
      <w:r>
        <w:rPr>
          <w:rFonts w:hint="eastAsia" w:ascii="仿宋_GB2312" w:hAnsi="仿宋_GB2312" w:eastAsia="仿宋_GB2312" w:cs="仿宋_GB2312"/>
          <w:kern w:val="0"/>
          <w:sz w:val="32"/>
          <w:szCs w:val="32"/>
          <w:u w:val="none"/>
          <w:lang w:val="en-US" w:eastAsia="zh-CN"/>
        </w:rPr>
        <w:t>”通过邮政EMS邮寄给投诉人丁**，经查询得知丁**</w:t>
      </w:r>
      <w:r>
        <w:rPr>
          <w:rFonts w:hint="eastAsia" w:ascii="仿宋_GB2312" w:eastAsia="仿宋_GB2312"/>
          <w:sz w:val="32"/>
          <w:szCs w:val="32"/>
          <w:u w:val="none"/>
          <w:lang w:val="en-US" w:eastAsia="zh-CN"/>
        </w:rPr>
        <w:t>于2025年11月30日15点31分52秒本人签收。</w:t>
      </w:r>
    </w:p>
    <w:p w14:paraId="3E09F0D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经审理查明：</w:t>
      </w:r>
      <w:r>
        <w:rPr>
          <w:rFonts w:hint="eastAsia" w:ascii="仿宋_GB2312" w:hAnsi="仿宋_GB2312" w:eastAsia="仿宋_GB2312" w:cs="仿宋_GB2312"/>
          <w:sz w:val="32"/>
          <w:szCs w:val="40"/>
        </w:rPr>
        <w:t>2025年10月30日</w:t>
      </w:r>
      <w:r>
        <w:rPr>
          <w:rFonts w:hint="eastAsia" w:ascii="仿宋_GB2312" w:hAnsi="仿宋_GB2312" w:eastAsia="仿宋_GB2312" w:cs="仿宋_GB2312"/>
          <w:b w:val="0"/>
          <w:bCs w:val="0"/>
          <w:color w:val="auto"/>
          <w:sz w:val="32"/>
          <w:szCs w:val="32"/>
          <w:u w:val="none"/>
          <w:lang w:val="en-US" w:eastAsia="zh-CN"/>
        </w:rPr>
        <w:t>，被申请人收到申请人针对其对双辽市****的投诉书，请求被申请人对争议进行调解，被申请人</w:t>
      </w:r>
      <w:r>
        <w:rPr>
          <w:rFonts w:hint="eastAsia" w:ascii="仿宋_GB2312" w:hAnsi="仿宋_GB2312" w:eastAsia="仿宋_GB2312" w:cs="仿宋_GB2312"/>
          <w:sz w:val="32"/>
          <w:szCs w:val="40"/>
        </w:rPr>
        <w:t>于2025年11月4日15时23分（通话时间32</w:t>
      </w:r>
      <w:bookmarkStart w:id="0" w:name="_GoBack"/>
      <w:bookmarkEnd w:id="0"/>
      <w:r>
        <w:rPr>
          <w:rFonts w:hint="eastAsia" w:ascii="仿宋_GB2312" w:hAnsi="仿宋_GB2312" w:eastAsia="仿宋_GB2312" w:cs="仿宋_GB2312"/>
          <w:sz w:val="32"/>
          <w:szCs w:val="40"/>
        </w:rPr>
        <w:t>秒时</w:t>
      </w:r>
      <w:r>
        <w:rPr>
          <w:rFonts w:hint="eastAsia" w:ascii="仿宋_GB2312" w:hAnsi="仿宋_GB2312" w:eastAsia="仿宋_GB2312" w:cs="仿宋_GB2312"/>
          <w:sz w:val="32"/>
          <w:szCs w:val="40"/>
          <w:lang w:val="en-US" w:eastAsia="zh-CN"/>
        </w:rPr>
        <w:t>中断）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2025年11月6日15时46分（通话时间20秒时</w:t>
      </w:r>
      <w:r>
        <w:rPr>
          <w:rFonts w:hint="eastAsia" w:ascii="仿宋_GB2312" w:hAnsi="仿宋_GB2312" w:eastAsia="仿宋_GB2312" w:cs="仿宋_GB2312"/>
          <w:sz w:val="32"/>
          <w:szCs w:val="40"/>
          <w:lang w:val="en-US" w:eastAsia="zh-CN"/>
        </w:rPr>
        <w:t>中断）将受理情况对申请人进行告知过程中申请人电话原因导致通话中断。</w:t>
      </w:r>
      <w:r>
        <w:rPr>
          <w:rFonts w:hint="eastAsia" w:ascii="仿宋_GB2312" w:hAnsi="仿宋_GB2312" w:eastAsia="仿宋_GB2312" w:cs="仿宋_GB2312"/>
          <w:color w:val="auto"/>
          <w:sz w:val="32"/>
          <w:szCs w:val="40"/>
          <w:lang w:val="en-US" w:eastAsia="zh-CN"/>
        </w:rPr>
        <w:t>其后于</w:t>
      </w:r>
      <w:r>
        <w:rPr>
          <w:rFonts w:hint="eastAsia" w:ascii="仿宋_GB2312" w:eastAsia="仿宋_GB2312"/>
          <w:color w:val="auto"/>
          <w:sz w:val="32"/>
          <w:szCs w:val="32"/>
          <w:u w:val="none"/>
          <w:lang w:val="en-US" w:eastAsia="zh-CN"/>
        </w:rPr>
        <w:t>2025年11月2</w:t>
      </w:r>
      <w:r>
        <w:rPr>
          <w:rFonts w:hint="eastAsia" w:ascii="仿宋_GB2312" w:hAnsi="仿宋_GB2312" w:eastAsia="仿宋_GB2312" w:cs="仿宋_GB2312"/>
          <w:color w:val="auto"/>
          <w:kern w:val="0"/>
          <w:sz w:val="32"/>
          <w:szCs w:val="32"/>
          <w:u w:val="none"/>
          <w:lang w:val="en-US" w:eastAsia="zh-CN"/>
        </w:rPr>
        <w:t>7日</w:t>
      </w:r>
      <w:r>
        <w:rPr>
          <w:rFonts w:hint="eastAsia" w:ascii="仿宋_GB2312" w:hAnsi="仿宋_GB2312" w:eastAsia="仿宋_GB2312" w:cs="仿宋_GB2312"/>
          <w:color w:val="auto"/>
          <w:sz w:val="32"/>
          <w:szCs w:val="40"/>
          <w:lang w:val="en-US" w:eastAsia="zh-CN"/>
        </w:rPr>
        <w:t>被申请人根据被投诉人拒绝调解的情况，依据</w:t>
      </w:r>
      <w:r>
        <w:rPr>
          <w:rFonts w:hint="eastAsia" w:ascii="仿宋_GB2312" w:eastAsia="仿宋_GB2312"/>
          <w:color w:val="auto"/>
          <w:sz w:val="32"/>
          <w:szCs w:val="32"/>
          <w:u w:val="none"/>
        </w:rPr>
        <w:t>《</w:t>
      </w:r>
      <w:r>
        <w:rPr>
          <w:rFonts w:hint="eastAsia" w:ascii="仿宋_GB2312" w:hAnsi="仿宋_GB2312" w:eastAsia="仿宋_GB2312" w:cs="仿宋_GB2312"/>
          <w:color w:val="auto"/>
          <w:kern w:val="0"/>
          <w:sz w:val="32"/>
          <w:szCs w:val="32"/>
          <w:u w:val="none"/>
        </w:rPr>
        <w:t>市场监督管理投诉举报处理暂行办法</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第二十一条</w:t>
      </w:r>
      <w:r>
        <w:rPr>
          <w:rFonts w:hint="eastAsia" w:ascii="仿宋_GB2312" w:eastAsia="仿宋_GB2312"/>
          <w:color w:val="auto"/>
          <w:sz w:val="32"/>
          <w:szCs w:val="32"/>
          <w:u w:val="none"/>
        </w:rPr>
        <w:t>第〔</w:t>
      </w:r>
      <w:r>
        <w:rPr>
          <w:rFonts w:hint="eastAsia" w:ascii="仿宋_GB2312" w:eastAsia="仿宋_GB2312"/>
          <w:color w:val="auto"/>
          <w:sz w:val="32"/>
          <w:szCs w:val="32"/>
          <w:u w:val="none"/>
          <w:lang w:eastAsia="zh-CN"/>
        </w:rPr>
        <w:t>三</w:t>
      </w:r>
      <w:r>
        <w:rPr>
          <w:rFonts w:hint="eastAsia" w:ascii="仿宋_GB2312" w:eastAsia="仿宋_GB2312"/>
          <w:color w:val="auto"/>
          <w:sz w:val="32"/>
          <w:szCs w:val="32"/>
          <w:u w:val="none"/>
        </w:rPr>
        <w:t>〕项</w:t>
      </w:r>
      <w:r>
        <w:rPr>
          <w:rFonts w:hint="eastAsia" w:ascii="仿宋_GB2312" w:hAnsi="仿宋_GB2312" w:eastAsia="仿宋_GB2312" w:cs="仿宋_GB2312"/>
          <w:color w:val="auto"/>
          <w:sz w:val="32"/>
          <w:szCs w:val="40"/>
          <w:lang w:val="en-US" w:eastAsia="zh-CN"/>
        </w:rPr>
        <w:t>做出了终止调解决定，并于</w:t>
      </w:r>
      <w:r>
        <w:rPr>
          <w:rFonts w:hint="eastAsia" w:ascii="仿宋_GB2312" w:eastAsia="仿宋_GB2312"/>
          <w:color w:val="auto"/>
          <w:sz w:val="32"/>
          <w:szCs w:val="32"/>
          <w:u w:val="none"/>
          <w:lang w:val="en-US" w:eastAsia="zh-CN"/>
        </w:rPr>
        <w:t>2025年11月30日</w:t>
      </w:r>
      <w:r>
        <w:rPr>
          <w:rFonts w:hint="eastAsia" w:ascii="仿宋_GB2312" w:hAnsi="仿宋_GB2312" w:eastAsia="仿宋_GB2312" w:cs="仿宋_GB2312"/>
          <w:color w:val="auto"/>
          <w:sz w:val="32"/>
          <w:szCs w:val="40"/>
          <w:lang w:val="en-US" w:eastAsia="zh-CN"/>
        </w:rPr>
        <w:t>将决定送达。</w:t>
      </w:r>
    </w:p>
    <w:p w14:paraId="2183676C">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rPr>
      </w:pPr>
      <w:r>
        <w:rPr>
          <w:rFonts w:hint="eastAsia" w:ascii="楷体_GB2312" w:hAnsi="楷体_GB2312" w:eastAsia="楷体_GB2312" w:cs="楷体_GB2312"/>
          <w:color w:val="auto"/>
          <w:sz w:val="32"/>
          <w:szCs w:val="32"/>
        </w:rPr>
        <w:t>上述事实有下列证据证明：</w:t>
      </w:r>
    </w:p>
    <w:p w14:paraId="2223D88A">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b w:val="0"/>
          <w:bCs w:val="0"/>
          <w:color w:val="0000FF"/>
          <w:sz w:val="32"/>
          <w:szCs w:val="32"/>
          <w:u w:val="none"/>
          <w:lang w:val="en-US" w:eastAsia="zh-CN"/>
        </w:rPr>
      </w:pPr>
      <w:r>
        <w:rPr>
          <w:rFonts w:hint="eastAsia" w:ascii="楷体_GB2312" w:hAnsi="楷体_GB2312" w:eastAsia="楷体_GB2312" w:cs="楷体_GB2312"/>
          <w:color w:val="auto"/>
          <w:sz w:val="32"/>
          <w:szCs w:val="32"/>
          <w:lang w:val="en-US" w:eastAsia="zh-CN"/>
        </w:rPr>
        <w:t>申请人提供：</w:t>
      </w:r>
      <w:r>
        <w:rPr>
          <w:rFonts w:hint="eastAsia" w:ascii="仿宋_GB2312" w:hAnsi="仿宋_GB2312" w:eastAsia="仿宋_GB2312" w:cs="仿宋_GB2312"/>
          <w:color w:val="auto"/>
          <w:sz w:val="32"/>
          <w:szCs w:val="32"/>
          <w:u w:val="none"/>
          <w:lang w:val="en-US" w:eastAsia="zh-CN"/>
        </w:rPr>
        <w:t>1.行政复议申请书； 2.身份证复印件；3.投诉书邮寄凭证；4.投诉书；5.案涉商品照片；6.微信交易凭证。</w:t>
      </w:r>
    </w:p>
    <w:p w14:paraId="4A2224E7">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eastAsia="仿宋_GB2312"/>
          <w:color w:val="auto"/>
          <w:sz w:val="32"/>
          <w:szCs w:val="32"/>
          <w:lang w:eastAsia="zh-CN"/>
        </w:rPr>
      </w:pPr>
      <w:r>
        <w:rPr>
          <w:rFonts w:hint="eastAsia" w:ascii="楷体_GB2312" w:hAnsi="楷体_GB2312" w:eastAsia="楷体_GB2312" w:cs="楷体_GB2312"/>
          <w:color w:val="auto"/>
          <w:sz w:val="32"/>
          <w:szCs w:val="32"/>
          <w:lang w:val="en-US" w:eastAsia="zh-CN"/>
        </w:rPr>
        <w:t>被申请人提供：</w:t>
      </w:r>
      <w:r>
        <w:rPr>
          <w:rFonts w:hint="eastAsia" w:ascii="仿宋_GB2312" w:hAnsi="仿宋_GB2312" w:eastAsia="仿宋_GB2312" w:cs="仿宋_GB2312"/>
          <w:b w:val="0"/>
          <w:bCs w:val="0"/>
          <w:color w:val="auto"/>
          <w:sz w:val="32"/>
          <w:szCs w:val="32"/>
          <w:u w:val="none"/>
          <w:lang w:val="en-US" w:eastAsia="zh-CN"/>
        </w:rPr>
        <w:t>1.行政复议答复书；2.投诉书</w:t>
      </w:r>
      <w:r>
        <w:rPr>
          <w:rFonts w:hint="eastAsia" w:eastAsia="仿宋_GB2312"/>
          <w:color w:val="auto"/>
          <w:sz w:val="32"/>
          <w:szCs w:val="32"/>
          <w:lang w:eastAsia="zh-CN"/>
        </w:rPr>
        <w:t>；</w:t>
      </w:r>
      <w:r>
        <w:rPr>
          <w:rFonts w:hint="eastAsia" w:eastAsia="仿宋_GB2312"/>
          <w:color w:val="auto"/>
          <w:sz w:val="32"/>
          <w:szCs w:val="32"/>
          <w:lang w:val="en-US" w:eastAsia="zh-CN"/>
        </w:rPr>
        <w:t>3.通话记录截图</w:t>
      </w:r>
      <w:r>
        <w:rPr>
          <w:rFonts w:hint="eastAsia" w:eastAsia="仿宋_GB2312"/>
          <w:color w:val="auto"/>
          <w:sz w:val="32"/>
          <w:szCs w:val="32"/>
          <w:lang w:eastAsia="zh-CN"/>
        </w:rPr>
        <w:t>；</w:t>
      </w:r>
      <w:r>
        <w:rPr>
          <w:rFonts w:hint="eastAsia" w:eastAsia="仿宋_GB2312"/>
          <w:color w:val="auto"/>
          <w:sz w:val="32"/>
          <w:szCs w:val="32"/>
          <w:lang w:val="en-US" w:eastAsia="zh-CN"/>
        </w:rPr>
        <w:t>4.通话录音；5.补充说明；6.</w:t>
      </w:r>
      <w:r>
        <w:rPr>
          <w:rFonts w:hint="eastAsia" w:ascii="仿宋_GB2312" w:hAnsi="仿宋_GB2312" w:eastAsia="仿宋_GB2312" w:cs="仿宋_GB2312"/>
          <w:b w:val="0"/>
          <w:bCs w:val="0"/>
          <w:color w:val="auto"/>
          <w:sz w:val="32"/>
          <w:szCs w:val="32"/>
          <w:u w:val="none"/>
          <w:lang w:val="en-US" w:eastAsia="zh-CN"/>
        </w:rPr>
        <w:t>双辽市***拒绝调解书；7.投诉终止调解决定书；8.邮寄凭证</w:t>
      </w:r>
      <w:r>
        <w:rPr>
          <w:rFonts w:hint="eastAsia" w:eastAsia="仿宋_GB2312"/>
          <w:color w:val="auto"/>
          <w:sz w:val="32"/>
          <w:szCs w:val="32"/>
          <w:lang w:eastAsia="zh-CN"/>
        </w:rPr>
        <w:t>。</w:t>
      </w:r>
    </w:p>
    <w:p w14:paraId="0723BB1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黑体" w:hAnsi="黑体" w:eastAsia="黑体" w:cs="黑体"/>
          <w:color w:val="auto"/>
          <w:sz w:val="32"/>
          <w:szCs w:val="32"/>
        </w:rPr>
        <w:t>本机关认为：</w:t>
      </w:r>
      <w:r>
        <w:rPr>
          <w:rFonts w:hint="eastAsia" w:ascii="仿宋_GB2312" w:hAnsi="仿宋_GB2312" w:eastAsia="仿宋_GB2312" w:cs="仿宋_GB2312"/>
          <w:color w:val="auto"/>
          <w:sz w:val="32"/>
          <w:szCs w:val="32"/>
          <w:lang w:val="en-US" w:eastAsia="zh-CN"/>
        </w:rPr>
        <w:t>依据《市场监督管理投诉举报处理暂行办法》第十四条规定，被申请人应当自收到投诉之日起七个工作日内作出受理或者不予受理的决定，并告知投诉人</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本案中</w:t>
      </w:r>
      <w:r>
        <w:rPr>
          <w:rFonts w:hint="eastAsia" w:ascii="仿宋_GB2312" w:hAnsi="仿宋_GB2312" w:eastAsia="仿宋_GB2312" w:cs="仿宋_GB2312"/>
          <w:b w:val="0"/>
          <w:bCs w:val="0"/>
          <w:color w:val="auto"/>
          <w:sz w:val="32"/>
          <w:szCs w:val="32"/>
          <w:u w:val="none"/>
          <w:lang w:val="en-US" w:eastAsia="zh-CN"/>
        </w:rPr>
        <w:t>被申请人</w:t>
      </w:r>
      <w:r>
        <w:rPr>
          <w:rFonts w:hint="eastAsia" w:ascii="仿宋_GB2312" w:hAnsi="仿宋_GB2312" w:eastAsia="仿宋_GB2312" w:cs="仿宋_GB2312"/>
          <w:sz w:val="32"/>
          <w:szCs w:val="40"/>
        </w:rPr>
        <w:t>2025年10月30日</w:t>
      </w:r>
      <w:r>
        <w:rPr>
          <w:rFonts w:hint="eastAsia" w:ascii="仿宋_GB2312" w:hAnsi="仿宋_GB2312" w:eastAsia="仿宋_GB2312" w:cs="仿宋_GB2312"/>
          <w:b w:val="0"/>
          <w:bCs w:val="0"/>
          <w:color w:val="auto"/>
          <w:sz w:val="32"/>
          <w:szCs w:val="32"/>
          <w:u w:val="none"/>
          <w:lang w:val="en-US" w:eastAsia="zh-CN"/>
        </w:rPr>
        <w:t>收到投诉申请，</w:t>
      </w:r>
      <w:r>
        <w:rPr>
          <w:rFonts w:hint="eastAsia" w:ascii="仿宋_GB2312" w:hAnsi="仿宋_GB2312" w:eastAsia="仿宋_GB2312" w:cs="仿宋_GB2312"/>
          <w:sz w:val="32"/>
          <w:szCs w:val="40"/>
        </w:rPr>
        <w:t>于2025年11月4日</w:t>
      </w:r>
      <w:r>
        <w:rPr>
          <w:rFonts w:hint="eastAsia" w:ascii="仿宋_GB2312" w:hAnsi="仿宋_GB2312" w:eastAsia="仿宋_GB2312" w:cs="仿宋_GB2312"/>
          <w:sz w:val="32"/>
          <w:szCs w:val="40"/>
          <w:lang w:val="en-US" w:eastAsia="zh-CN"/>
        </w:rPr>
        <w:t>起多次尝试将受理情况告知申请人，该事实有通话记录截屏和通话录音证明，申请人自述系其电话故障导致通话中断，但双方证据均未证明申请人其后采取积极措施与被申请人进行联系询问投诉事项受理进展。该行为明显不符合一般正常消费者消费投诉纠纷处理情形，且于</w:t>
      </w:r>
      <w:r>
        <w:rPr>
          <w:rFonts w:hint="eastAsia" w:ascii="仿宋_GB2312" w:eastAsia="仿宋_GB2312"/>
          <w:color w:val="auto"/>
          <w:sz w:val="32"/>
          <w:szCs w:val="32"/>
          <w:u w:val="none"/>
          <w:lang w:val="en-US" w:eastAsia="zh-CN"/>
        </w:rPr>
        <w:t>2025年11月30日</w:t>
      </w:r>
      <w:r>
        <w:rPr>
          <w:rFonts w:hint="eastAsia" w:ascii="仿宋_GB2312" w:hAnsi="仿宋_GB2312" w:eastAsia="仿宋_GB2312" w:cs="仿宋_GB2312"/>
          <w:sz w:val="32"/>
          <w:szCs w:val="40"/>
          <w:lang w:val="en-US" w:eastAsia="zh-CN"/>
        </w:rPr>
        <w:t>被申请人将终止调解决定通过邮寄向申请人送达，整个投诉处理过程符合</w:t>
      </w:r>
      <w:r>
        <w:rPr>
          <w:rFonts w:hint="eastAsia" w:ascii="仿宋_GB2312" w:hAnsi="仿宋_GB2312" w:eastAsia="仿宋_GB2312" w:cs="仿宋_GB2312"/>
          <w:color w:val="auto"/>
          <w:sz w:val="32"/>
          <w:szCs w:val="32"/>
          <w:lang w:val="en-US" w:eastAsia="zh-CN"/>
        </w:rPr>
        <w:t>《市场监督管理投诉举报处理暂行办法》第十四条、第二十一条之规定。</w:t>
      </w:r>
    </w:p>
    <w:p w14:paraId="2D93B5C5">
      <w:pPr>
        <w:keepNext w:val="0"/>
        <w:keepLines w:val="0"/>
        <w:pageBreakBefore w:val="0"/>
        <w:widowControl w:val="0"/>
        <w:kinsoku/>
        <w:wordWrap/>
        <w:overflowPunct/>
        <w:topLinePunct w:val="0"/>
        <w:autoSpaceDE/>
        <w:autoSpaceDN/>
        <w:bidi w:val="0"/>
        <w:adjustRightInd/>
        <w:snapToGrid/>
        <w:spacing w:line="560" w:lineRule="exact"/>
        <w:ind w:left="-2" w:leftChars="-1" w:firstLine="711"/>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b w:val="0"/>
          <w:bCs w:val="0"/>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w:t>
      </w:r>
      <w:r>
        <w:rPr>
          <w:rFonts w:hint="default" w:ascii="仿宋_GB2312" w:hAnsi="仿宋_GB2312" w:eastAsia="仿宋_GB2312" w:cs="仿宋_GB2312"/>
          <w:color w:val="auto"/>
          <w:sz w:val="32"/>
          <w:szCs w:val="32"/>
          <w:lang w:val="en-US" w:eastAsia="zh-CN"/>
        </w:rPr>
        <w:t>综上，</w:t>
      </w:r>
      <w:r>
        <w:rPr>
          <w:rFonts w:hint="eastAsia" w:ascii="仿宋_GB2312" w:hAnsi="仿宋_GB2312" w:eastAsia="仿宋_GB2312" w:cs="仿宋_GB2312"/>
          <w:color w:val="auto"/>
          <w:sz w:val="32"/>
          <w:szCs w:val="32"/>
          <w:lang w:val="en-US" w:eastAsia="zh-CN"/>
        </w:rPr>
        <w:t>被申请人对该投诉事项处理已经履行了法定职责。依据《中华人民共和国行政复议法》第六十九条</w:t>
      </w:r>
      <w:r>
        <w:rPr>
          <w:rFonts w:hint="eastAsia" w:ascii="仿宋_GB2312" w:hAnsi="仿宋_GB2312" w:eastAsia="仿宋_GB2312" w:cs="仿宋_GB2312"/>
          <w:color w:val="auto"/>
          <w:sz w:val="32"/>
          <w:szCs w:val="32"/>
        </w:rPr>
        <w:t>规定，本机关决定如下：</w:t>
      </w:r>
    </w:p>
    <w:p w14:paraId="76E8D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color w:val="auto"/>
          <w:sz w:val="32"/>
          <w:szCs w:val="32"/>
          <w:lang w:val="en-US" w:eastAsia="zh-CN"/>
        </w:rPr>
        <w:t>驳回申请人的行政复议请求</w:t>
      </w:r>
      <w:r>
        <w:rPr>
          <w:rFonts w:hint="eastAsia" w:ascii="仿宋_GB2312" w:hAnsi="仿宋_GB2312" w:eastAsia="仿宋_GB2312" w:cs="仿宋_GB2312"/>
          <w:b w:val="0"/>
          <w:bCs w:val="0"/>
          <w:color w:val="auto"/>
          <w:sz w:val="32"/>
          <w:szCs w:val="32"/>
          <w:highlight w:val="none"/>
          <w:lang w:val="en-US" w:eastAsia="zh-CN"/>
        </w:rPr>
        <w:t>。</w:t>
      </w:r>
    </w:p>
    <w:p w14:paraId="3A6745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申请人如对本决定不服，可以自接到本决定之日起15日内，向</w:t>
      </w:r>
      <w:r>
        <w:rPr>
          <w:rFonts w:hint="eastAsia" w:ascii="仿宋_GB2312" w:hAnsi="仿宋_GB2312" w:eastAsia="仿宋_GB2312" w:cs="仿宋_GB2312"/>
          <w:color w:val="auto"/>
          <w:sz w:val="32"/>
          <w:szCs w:val="32"/>
          <w:u w:val="none"/>
          <w:lang w:val="en-US" w:eastAsia="zh-CN"/>
        </w:rPr>
        <w:t>双辽市</w:t>
      </w:r>
      <w:r>
        <w:rPr>
          <w:rFonts w:hint="eastAsia" w:ascii="仿宋_GB2312" w:hAnsi="仿宋_GB2312" w:eastAsia="仿宋_GB2312" w:cs="仿宋_GB2312"/>
          <w:color w:val="auto"/>
          <w:sz w:val="32"/>
          <w:szCs w:val="32"/>
        </w:rPr>
        <w:t>人民法院提起行政诉讼。</w:t>
      </w:r>
    </w:p>
    <w:p w14:paraId="4180BD11">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258FFF7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val="single"/>
          <w:lang w:val="en-US" w:eastAsia="zh-CN"/>
        </w:rPr>
      </w:pPr>
    </w:p>
    <w:p w14:paraId="79362F94">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auto"/>
          <w:sz w:val="32"/>
          <w:szCs w:val="32"/>
          <w:u w:val="none"/>
          <w:lang w:val="en-US" w:eastAsia="zh-CN"/>
        </w:rPr>
      </w:pPr>
    </w:p>
    <w:p w14:paraId="648CBC0E">
      <w:pPr>
        <w:keepNext w:val="0"/>
        <w:keepLines w:val="0"/>
        <w:pageBreakBefore w:val="0"/>
        <w:kinsoku/>
        <w:wordWrap/>
        <w:overflowPunct/>
        <w:topLinePunct w:val="0"/>
        <w:autoSpaceDE/>
        <w:autoSpaceDN/>
        <w:bidi w:val="0"/>
        <w:adjustRightInd/>
        <w:snapToGrid/>
        <w:spacing w:line="560" w:lineRule="exact"/>
        <w:ind w:firstLine="3260" w:firstLineChars="1019"/>
        <w:jc w:val="center"/>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u w:val="none"/>
          <w:lang w:val="en-US" w:eastAsia="zh-CN"/>
        </w:rPr>
        <w:t xml:space="preserve">           </w:t>
      </w:r>
    </w:p>
    <w:sectPr>
      <w:footerReference r:id="rId3" w:type="default"/>
      <w:pgSz w:w="11906" w:h="16838"/>
      <w:pgMar w:top="1984" w:right="1531" w:bottom="170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A768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D52463">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YWFlNzgyMGZiMmUyYjUxZjE1YWMwZGY2MWI1OWEifQ=="/>
  </w:docVars>
  <w:rsids>
    <w:rsidRoot w:val="00172A27"/>
    <w:rsid w:val="009D0D65"/>
    <w:rsid w:val="061D01AC"/>
    <w:rsid w:val="06617C50"/>
    <w:rsid w:val="07110191"/>
    <w:rsid w:val="083A267B"/>
    <w:rsid w:val="12301B77"/>
    <w:rsid w:val="166B3974"/>
    <w:rsid w:val="183915CA"/>
    <w:rsid w:val="1B7D2C75"/>
    <w:rsid w:val="210229D5"/>
    <w:rsid w:val="23057C55"/>
    <w:rsid w:val="24A25B72"/>
    <w:rsid w:val="25E56D1A"/>
    <w:rsid w:val="2BDD5B4B"/>
    <w:rsid w:val="2CB74A51"/>
    <w:rsid w:val="318252FC"/>
    <w:rsid w:val="345B578A"/>
    <w:rsid w:val="35071E5E"/>
    <w:rsid w:val="3C4C67D5"/>
    <w:rsid w:val="3EE6168C"/>
    <w:rsid w:val="3F98564E"/>
    <w:rsid w:val="3FB57CDC"/>
    <w:rsid w:val="418765C8"/>
    <w:rsid w:val="41F540C0"/>
    <w:rsid w:val="46F90F07"/>
    <w:rsid w:val="48EC6674"/>
    <w:rsid w:val="491F5E66"/>
    <w:rsid w:val="4AD818DC"/>
    <w:rsid w:val="4AEA67DF"/>
    <w:rsid w:val="4F2D6443"/>
    <w:rsid w:val="51414E4E"/>
    <w:rsid w:val="54C24D34"/>
    <w:rsid w:val="55E83210"/>
    <w:rsid w:val="561D628D"/>
    <w:rsid w:val="57804AEE"/>
    <w:rsid w:val="57B47E3D"/>
    <w:rsid w:val="5B435A44"/>
    <w:rsid w:val="5B8E6A90"/>
    <w:rsid w:val="5B9B762E"/>
    <w:rsid w:val="60344795"/>
    <w:rsid w:val="623F2F1A"/>
    <w:rsid w:val="62411073"/>
    <w:rsid w:val="625E4FE5"/>
    <w:rsid w:val="62BD0F42"/>
    <w:rsid w:val="62FA3B3A"/>
    <w:rsid w:val="69447B25"/>
    <w:rsid w:val="6ADE1FDD"/>
    <w:rsid w:val="70F34D08"/>
    <w:rsid w:val="74E90FB2"/>
    <w:rsid w:val="76142C5F"/>
    <w:rsid w:val="76DC2F5B"/>
    <w:rsid w:val="79083DF8"/>
    <w:rsid w:val="79CD2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正文 New New New New New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2319</Words>
  <Characters>2625</Characters>
  <Lines>0</Lines>
  <Paragraphs>0</Paragraphs>
  <TotalTime>10</TotalTime>
  <ScaleCrop>false</ScaleCrop>
  <LinksUpToDate>false</LinksUpToDate>
  <CharactersWithSpaces>2642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2024-01-01T12:42:00Z</dcterms:created>
  <dc:creator>User</dc:creator>
  <cp:lastModifiedBy>国民小可爱.</cp:lastModifiedBy>
  <cp:lastPrinted>2024-03-28T00:34:00Z</cp:lastPrinted>
  <dcterms:modified xsi:type="dcterms:W3CDTF">2026-02-24T02:05:59Z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1F1B11DD70CE4F14B1CD58EE5F99F975_13</vt:lpwstr>
  </property>
  <property fmtid="{D5CDD505-2E9C-101B-9397-08002B2CF9AE}" pid="4" name="KSOTemplateDocerSaveRecord">
    <vt:lpwstr>eyJoZGlkIjoiOTBjODQ2ODMwZGQ5NzQ1NWZlYzgxMzk5MzRlMmYwNGYiLCJ1c2VySWQiOiI2NzI1MzQzMTEifQ==</vt:lpwstr>
  </property>
</Properties>
</file>