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4981F">
      <w:pPr>
        <w:spacing w:line="300" w:lineRule="exact"/>
        <w:jc w:val="both"/>
        <w:rPr>
          <w:rFonts w:hint="eastAsia" w:ascii="Times New Roman" w:hAnsi="Times New Roman" w:eastAsia="方正小标宋简体"/>
          <w:sz w:val="44"/>
          <w:szCs w:val="44"/>
        </w:rPr>
      </w:pPr>
    </w:p>
    <w:p w14:paraId="74491966">
      <w:pPr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行政复议决定书</w:t>
      </w:r>
    </w:p>
    <w:p w14:paraId="2C7A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双政复</w:t>
      </w:r>
      <w:r>
        <w:rPr>
          <w:rFonts w:eastAsia="仿宋_GB2312"/>
          <w:color w:val="auto"/>
          <w:sz w:val="32"/>
          <w:szCs w:val="32"/>
        </w:rPr>
        <w:t>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eastAsia="仿宋_GB2312"/>
          <w:color w:val="auto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号</w:t>
      </w:r>
    </w:p>
    <w:p w14:paraId="154A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4" w:leftChars="305" w:hanging="1344" w:hangingChars="448"/>
        <w:textAlignment w:val="auto"/>
        <w:rPr>
          <w:rFonts w:hint="eastAsia" w:eastAsia="仿宋_GB2312"/>
          <w:color w:val="auto"/>
          <w:sz w:val="32"/>
          <w:szCs w:val="32"/>
          <w:u w:val="none"/>
        </w:rPr>
      </w:pPr>
      <w:r>
        <w:rPr>
          <w:rFonts w:eastAsia="仿宋_GB2312"/>
          <w:color w:val="auto"/>
          <w:spacing w:val="-10"/>
          <w:sz w:val="32"/>
          <w:szCs w:val="32"/>
          <w:u w:val="none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王**</w:t>
      </w:r>
      <w:r>
        <w:rPr>
          <w:rFonts w:hint="eastAsia" w:eastAsia="仿宋_GB2312"/>
          <w:color w:val="auto"/>
          <w:sz w:val="32"/>
          <w:szCs w:val="32"/>
          <w:u w:val="none"/>
        </w:rPr>
        <w:t>，性别：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*</w:t>
      </w:r>
      <w:r>
        <w:rPr>
          <w:rFonts w:hint="eastAsia" w:eastAsia="仿宋_GB2312"/>
          <w:color w:val="auto"/>
          <w:sz w:val="32"/>
          <w:szCs w:val="32"/>
          <w:u w:val="none"/>
        </w:rPr>
        <w:t>，出生年月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19**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*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月</w:t>
      </w:r>
    </w:p>
    <w:p w14:paraId="4E74B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3" w:leftChars="305" w:hanging="1433" w:hangingChars="448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</w:rPr>
        <w:t>身份证号码：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********</w:t>
      </w:r>
    </w:p>
    <w:p w14:paraId="679ED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u w:val="none"/>
        </w:rPr>
        <w:t>住址（联系地址）：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湖南省*******</w:t>
      </w:r>
    </w:p>
    <w:p w14:paraId="7043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3" w:leftChars="305" w:hanging="1433" w:hangingChars="448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双辽市市场监督管理局</w:t>
      </w:r>
    </w:p>
    <w:p w14:paraId="2399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住所地：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zh-CN"/>
        </w:rPr>
        <w:t>吉林省双辽市南运路</w:t>
      </w:r>
    </w:p>
    <w:p w14:paraId="21E15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王**不服双辽市市场监督管理局不予立案，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2025年12月16日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双辽市人民政府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申请行政复议，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2025年12月22日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依法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予以受理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，现已审理终结。 </w:t>
      </w:r>
    </w:p>
    <w:p w14:paraId="1B8F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u w:val="none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申请人请求：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请求责令被申请人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撤销不予立案决定，并责令被申请人重新对该违法行为作出处理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FD22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/>
        </w:rPr>
        <w:t>申请人称：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被申请人未依法全面调查关键事实,认定的事实缺乏证据支撑被申请人在调查中,未实际查询并查明以下关键事实:</w:t>
      </w:r>
    </w:p>
    <w:p w14:paraId="6E51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广告发布时间:未确认该违法广告持续发布的时长,无法判断其影响范围和持续危害程度;广告制作、推广费用:未核查该广告的制作成本及推广投入,无法评估违法行为的主观恶意和资源投入规模；销售数量及金额未统计因该违法广告促成销售数量、销售金额,无法判断违法行为造成的实际市场影响和消者误导后果。</w:t>
      </w:r>
    </w:p>
    <w:p w14:paraId="3481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上述事实是认定不予立案的核心依据,被申请人未予调查即作出不予立案的认定,属于事实不清、证据不足。被申请人既未查明广告发布时长、投入成本、销售影响等关键事实,又对“绝对化广告用语”的违法性认识不足，仅以“当事人无违法故意、已删除内容”为由认定“违法轻微”,属于适用法律错误,其不予立案决定缺乏合法依据。综上,为维护自身合法权益及市场秩序,申请人依据《中华人民共和国行政复议法》相关规定,特向贵机关申请行政复议,恳请依法支持申请人的复议请求。</w:t>
      </w:r>
    </w:p>
    <w:p w14:paraId="62E4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zh-CN"/>
        </w:rPr>
        <w:t>被申请人称：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我局于2025年11月24日收到王**的投诉举报书，投诉举报内容为:投诉举报人王**在拼多多店铺“摆***”（经营者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****责任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公司）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购买的“海**”，该店铺在商品宣传页面明确标注涉案产品为“有机食品”，投诉举报人收到商品后发现，涉案产品未标注有机产品认证标识。</w:t>
      </w:r>
    </w:p>
    <w:p w14:paraId="025CF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我局收到投诉举报后，于2025年11月24日对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双辽市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***责任公司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进行现场检查，该企业经营模式为网络经营，经对该公司负责人朱**进行询问并提取相关证据，其提供了该公司的营业执照、销售记录及拼多多平台店铺经营证明、朱**身份证复印件。</w:t>
      </w:r>
    </w:p>
    <w:p w14:paraId="59C29B19">
      <w:pPr>
        <w:tabs>
          <w:tab w:val="left" w:pos="420"/>
        </w:tabs>
        <w:spacing w:line="24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于上述核查结果，我局认定：1.双辽市****责任公司主体资格齐全，经核实信息真实。2.在其拼多多平台“摆**”销售的“海**”的商品参数上是否为有机食品标注为“是”，经核实情况属实，并在出现问题后第一时间更改了商品参数。</w:t>
      </w:r>
    </w:p>
    <w:p w14:paraId="45133A2E">
      <w:pPr>
        <w:tabs>
          <w:tab w:val="left" w:pos="420"/>
        </w:tabs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执法人员经过调查了解，该企业属于管理疏忽导致问题的发生，并非主观故意，而且只是商品参数标注存在问题，不是产品本身存在质量问题，并没有给投诉者造成危害后果，而且该公司负责人在发现问题时已及时改正。通过销售记录及销售单可以证明该“海**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，销售总共为88.94元，货值金额较小，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执法人员及时下达了《责令改正通知书》。执法人员认为，该案违法行为轻微，并及时改正，没有造成危害后果，而且在调查取证期间，该企业积极配合，提供所需的资料。</w:t>
      </w:r>
    </w:p>
    <w:p w14:paraId="0BEE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于本次投诉举报核查中掌握的证据和客观事实，依据《市场监督管理行政处罚程序规定》第二十条第一款“经核查，有下列情形之一的可以不予立案”第一项“违法行为轻微并及时改正，没有造成危害后果”，我局作出不予立案的决定。</w:t>
      </w:r>
    </w:p>
    <w:p w14:paraId="6C5D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综上所述，申请人的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投诉举报材料格式、用语、诉求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属于模版化，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其核心动机在于利用投诉举报机制谋取经济利益，而非基于真实的消费体验或合法权益受损寻求救济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，我局经核查依法作出的不予立案决定与申请人不具有利害关系，故请求驳回申请人的复议申请。</w:t>
      </w:r>
    </w:p>
    <w:p w14:paraId="3E09F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经审理查明：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被申请人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于2025年11月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日收到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投诉举报材料，当天对被投诉举报人双辽市***责任公司进行现场检查。现场检查未发现网络平台“拼多多”中店铺名称“摆**”所有商品中有“有机食品”字样。经调查，店铺经营者于2025年11月20日发现标注错误后已自行改正，该错误系商品上架时不慎勾选；该店铺证照齐全，案涉商品共销售六单，其中两单退货，剩余四单销售额总计88.94元。被申请人于2025年11月24日向被投诉举报人下发责令改正通知书（双市监责改〔2025〕28078号），于2025年12月1日根据《市场监督管理行政处罚程序规定》第二十条第一项经主管领导审批决定不予立案。</w:t>
      </w:r>
    </w:p>
    <w:p w14:paraId="2183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 w:firstLine="711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上述事实有下列证据证明：</w:t>
      </w:r>
    </w:p>
    <w:p w14:paraId="2223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 w:firstLine="711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申请人提供：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1.行政复议申请书； 2.身份证复印件；3.双辽市市场监督管理局投诉举报处理结果告知书；4.投诉举报信；5.案涉商品照片；6.交易凭证。</w:t>
      </w:r>
    </w:p>
    <w:p w14:paraId="4A22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 w:firstLine="711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被申请人提供：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1.行政复议答复书；2.案件处理过程中相关证据材料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47BC5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 w:firstLine="711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本机关认为：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本案被申请人结合查清的事实，在被投诉举报人履行进货查验义务、案涉产品数量不多、主动对违法行为进行整改、未造成危害后果及非主观故意的背景下认定该违法行为属于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《市场监督管理行政处罚程序规定》第二十条第一款第一项规定情形并做出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投诉举报处理结果告知书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符合法律规定。</w:t>
      </w:r>
    </w:p>
    <w:p w14:paraId="2D93B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 w:firstLine="711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综上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，被申请人对该投诉举报事项做出的《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双辽市市场监督管理局投诉举报处理结果告知书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事实清楚，证据确凿，适用依据正确，程序合法，内容适当。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依据《中华人民共和国行政复议法》第六十八条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规定，本机关决定如下：</w:t>
      </w:r>
    </w:p>
    <w:p w14:paraId="76E8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维持被申请人做出的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双辽市市场监督管理局投诉举报处理结果告知书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》。</w:t>
      </w:r>
    </w:p>
    <w:p w14:paraId="3A67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人民法院提起行政诉讼。</w:t>
      </w:r>
    </w:p>
    <w:p w14:paraId="648CB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62F0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A31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FlNzgyMGZiMmUyYjUxZjE1YWMwZGY2MWI1OWEifQ=="/>
  </w:docVars>
  <w:rsids>
    <w:rsidRoot w:val="00172A27"/>
    <w:rsid w:val="009D0D65"/>
    <w:rsid w:val="05E06FC0"/>
    <w:rsid w:val="061D01AC"/>
    <w:rsid w:val="06617C50"/>
    <w:rsid w:val="07110191"/>
    <w:rsid w:val="083A267B"/>
    <w:rsid w:val="12301B77"/>
    <w:rsid w:val="166B3974"/>
    <w:rsid w:val="183915CA"/>
    <w:rsid w:val="1B7D2C75"/>
    <w:rsid w:val="210229D5"/>
    <w:rsid w:val="23057C55"/>
    <w:rsid w:val="24020E17"/>
    <w:rsid w:val="24A25B72"/>
    <w:rsid w:val="25E56D1A"/>
    <w:rsid w:val="2CB74A51"/>
    <w:rsid w:val="318252FC"/>
    <w:rsid w:val="345B578A"/>
    <w:rsid w:val="35071E5E"/>
    <w:rsid w:val="3C4C67D5"/>
    <w:rsid w:val="3EE6168C"/>
    <w:rsid w:val="3F98564E"/>
    <w:rsid w:val="418765C8"/>
    <w:rsid w:val="41F540C0"/>
    <w:rsid w:val="46F90F07"/>
    <w:rsid w:val="48EC6674"/>
    <w:rsid w:val="491F5E66"/>
    <w:rsid w:val="4AD818DC"/>
    <w:rsid w:val="4AEA67DF"/>
    <w:rsid w:val="51414E4E"/>
    <w:rsid w:val="53222E3A"/>
    <w:rsid w:val="54C24D34"/>
    <w:rsid w:val="55E83210"/>
    <w:rsid w:val="561D628D"/>
    <w:rsid w:val="573D696C"/>
    <w:rsid w:val="57804AEE"/>
    <w:rsid w:val="57B47E3D"/>
    <w:rsid w:val="595E4982"/>
    <w:rsid w:val="5B435A44"/>
    <w:rsid w:val="5B8E6A90"/>
    <w:rsid w:val="5B9B762E"/>
    <w:rsid w:val="60344795"/>
    <w:rsid w:val="623F2F1A"/>
    <w:rsid w:val="62411073"/>
    <w:rsid w:val="625E4FE5"/>
    <w:rsid w:val="69447B25"/>
    <w:rsid w:val="6ADE1FDD"/>
    <w:rsid w:val="70F34D08"/>
    <w:rsid w:val="74E90FB2"/>
    <w:rsid w:val="76142C5F"/>
    <w:rsid w:val="76AA5C6F"/>
    <w:rsid w:val="76DC2F5B"/>
    <w:rsid w:val="79083DF8"/>
    <w:rsid w:val="79C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2049</Words>
  <Characters>2156</Characters>
  <Lines>0</Lines>
  <Paragraphs>0</Paragraphs>
  <TotalTime>5</TotalTime>
  <ScaleCrop>false</ScaleCrop>
  <LinksUpToDate>false</LinksUpToDate>
  <CharactersWithSpaces>2161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2024-01-01T12:42:00Z</dcterms:created>
  <dc:creator>User</dc:creator>
  <cp:lastModifiedBy>国民小可爱.</cp:lastModifiedBy>
  <cp:lastPrinted>2026-01-04T07:28:00Z</cp:lastPrinted>
  <dcterms:modified xsi:type="dcterms:W3CDTF">2026-02-24T01:41:31Z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1F1B11DD70CE4F14B1CD58EE5F99F975_13</vt:lpwstr>
  </property>
  <property fmtid="{D5CDD505-2E9C-101B-9397-08002B2CF9AE}" pid="4" name="KSOTemplateDocerSaveRecord">
    <vt:lpwstr>eyJoZGlkIjoiOTBjODQ2ODMwZGQ5NzQ1NWZlYzgxMzk5MzRlMmYwNGYiLCJ1c2VySWQiOiI2NzI1MzQzMTEifQ==</vt:lpwstr>
  </property>
</Properties>
</file>