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D5E8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22CB14D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双辽市2025年度</w:t>
      </w:r>
      <w:r>
        <w:rPr>
          <w:rFonts w:hint="eastAsia" w:ascii="黑体" w:hAnsi="黑体" w:eastAsia="黑体" w:cs="黑体"/>
          <w:sz w:val="36"/>
          <w:szCs w:val="36"/>
        </w:rPr>
        <w:t>县域商业建设行动项目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清单</w:t>
      </w:r>
    </w:p>
    <w:tbl>
      <w:tblPr>
        <w:tblStyle w:val="7"/>
        <w:tblpPr w:leftFromText="180" w:rightFromText="180" w:vertAnchor="text" w:horzAnchor="page" w:tblpX="1682" w:tblpY="295"/>
        <w:tblOverlap w:val="never"/>
        <w:tblW w:w="88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439"/>
        <w:gridCol w:w="766"/>
        <w:gridCol w:w="501"/>
        <w:gridCol w:w="613"/>
        <w:gridCol w:w="784"/>
        <w:gridCol w:w="762"/>
        <w:gridCol w:w="1708"/>
        <w:gridCol w:w="657"/>
        <w:gridCol w:w="1996"/>
      </w:tblGrid>
      <w:tr w14:paraId="23F48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07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年度</w:t>
            </w:r>
          </w:p>
        </w:tc>
        <w:tc>
          <w:tcPr>
            <w:tcW w:w="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39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项目位置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F2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项目名称</w:t>
            </w:r>
          </w:p>
        </w:tc>
        <w:tc>
          <w:tcPr>
            <w:tcW w:w="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05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建设类型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5D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承办单位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61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总投资额（万元）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D5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奖补金额（万元）</w:t>
            </w: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EF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建设内容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F0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建设周期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10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实现功能</w:t>
            </w:r>
          </w:p>
        </w:tc>
      </w:tr>
      <w:tr w14:paraId="233F0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26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2025</w:t>
            </w:r>
          </w:p>
        </w:tc>
        <w:tc>
          <w:tcPr>
            <w:tcW w:w="4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BE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双辽市</w:t>
            </w:r>
          </w:p>
        </w:tc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54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王奔镇集贸市场</w:t>
            </w:r>
          </w:p>
        </w:tc>
        <w:tc>
          <w:tcPr>
            <w:tcW w:w="5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3C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改造</w:t>
            </w: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65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王奔镇人民政府</w:t>
            </w:r>
          </w:p>
        </w:tc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7A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40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50</w:t>
            </w:r>
          </w:p>
        </w:tc>
        <w:tc>
          <w:tcPr>
            <w:tcW w:w="1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D2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支持购置相应设备设施，对有关交易场地进行相应改造等建设改造内容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74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1年</w:t>
            </w:r>
          </w:p>
        </w:tc>
        <w:tc>
          <w:tcPr>
            <w:tcW w:w="19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C8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开展菜农直供直销、居民捎带采购，满足居民个性化、便利化消费需求，为脱贫户农产品销售提供公益服务。</w:t>
            </w:r>
          </w:p>
        </w:tc>
      </w:tr>
      <w:tr w14:paraId="58315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299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309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4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双山镇集贸市场</w:t>
            </w:r>
          </w:p>
        </w:tc>
        <w:tc>
          <w:tcPr>
            <w:tcW w:w="5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4F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改造</w:t>
            </w: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87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双山镇人民政府</w:t>
            </w:r>
          </w:p>
        </w:tc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86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50</w:t>
            </w:r>
          </w:p>
        </w:tc>
        <w:tc>
          <w:tcPr>
            <w:tcW w:w="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9A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50</w:t>
            </w:r>
          </w:p>
        </w:tc>
        <w:tc>
          <w:tcPr>
            <w:tcW w:w="1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35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支持购置相应设备设施，对有关交易场地进行相应改造等建设改造内容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D9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1年</w:t>
            </w:r>
          </w:p>
        </w:tc>
        <w:tc>
          <w:tcPr>
            <w:tcW w:w="19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E9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开展菜农直供直销、居民捎带采购，满足居民个性化、便利化消费需求，为脱贫户农产品销售提供公益服务。</w:t>
            </w:r>
          </w:p>
        </w:tc>
      </w:tr>
      <w:tr w14:paraId="4B3FB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CC6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97A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CC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茂林镇集贸市场</w:t>
            </w:r>
          </w:p>
        </w:tc>
        <w:tc>
          <w:tcPr>
            <w:tcW w:w="5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D5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改造</w:t>
            </w: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EF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茂林镇人民政府</w:t>
            </w:r>
          </w:p>
        </w:tc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8A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E9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50</w:t>
            </w:r>
          </w:p>
        </w:tc>
        <w:tc>
          <w:tcPr>
            <w:tcW w:w="1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7D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支持购置相应设备设施，对有关交易场地进行相应改造等建设改造内容</w:t>
            </w: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BE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1年</w:t>
            </w:r>
          </w:p>
        </w:tc>
        <w:tc>
          <w:tcPr>
            <w:tcW w:w="19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73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开展菜农直供直销、居民捎带采购，满足居民个性化、便利化消费需求，为脱贫户农产品销售提供公益服务。</w:t>
            </w:r>
          </w:p>
        </w:tc>
      </w:tr>
      <w:tr w14:paraId="642DD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21A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6B0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4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卧虎镇集贸市场</w:t>
            </w:r>
          </w:p>
        </w:tc>
        <w:tc>
          <w:tcPr>
            <w:tcW w:w="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EF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改造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DA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卧虎镇人民政府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9F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8C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50</w:t>
            </w: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A7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支持购置相应设备设施，对有关交易场地进行相应改造等建设改造内容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6C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1年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3B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开展菜农直供直销、居民捎带采购，满足居民个性化、便利化消费需求，为脱贫户农产品销售提供公益服务。</w:t>
            </w:r>
          </w:p>
        </w:tc>
      </w:tr>
      <w:tr w14:paraId="008B8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0CE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F89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58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双山镇农产品商品化预处理中心</w:t>
            </w:r>
          </w:p>
        </w:tc>
        <w:tc>
          <w:tcPr>
            <w:tcW w:w="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DA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改造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82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待招标评审后确定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26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50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5EA7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25</w:t>
            </w: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32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增强农村产品上行动能。建设分拣、预冷、初加工、配送等商品化处理设施，加强标准和品牌应用，提高农村产品商品转化率。</w:t>
            </w:r>
          </w:p>
        </w:tc>
        <w:tc>
          <w:tcPr>
            <w:tcW w:w="6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A5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1年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DA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增强农村产品上行动能。建设分拣、预冷、初加工、配送等商品化处理设施，加强标准和品牌应用，提高农村产品商品转化率。</w:t>
            </w:r>
          </w:p>
        </w:tc>
      </w:tr>
      <w:tr w14:paraId="79E12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9AC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0AD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38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王奔镇农产品商品化预处理中心</w:t>
            </w:r>
          </w:p>
        </w:tc>
        <w:tc>
          <w:tcPr>
            <w:tcW w:w="5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F1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改造</w:t>
            </w: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FB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待招标评审后确定</w:t>
            </w:r>
          </w:p>
        </w:tc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8C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50</w:t>
            </w:r>
          </w:p>
        </w:tc>
        <w:tc>
          <w:tcPr>
            <w:tcW w:w="7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0740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25</w:t>
            </w:r>
          </w:p>
        </w:tc>
        <w:tc>
          <w:tcPr>
            <w:tcW w:w="1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21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增强农村产品上行动能。建设分拣、预冷、初加工、配送等商品化处理设施，加强标准和品牌应用，提高农村产品商品转化率。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2F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1年</w:t>
            </w:r>
          </w:p>
        </w:tc>
        <w:tc>
          <w:tcPr>
            <w:tcW w:w="19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05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增强农村产品上行动能。建设分拣、预冷、初加工、配送等商品化处理设施，加强标准和品牌应用，提高农村产品商品转化率。</w:t>
            </w:r>
          </w:p>
        </w:tc>
      </w:tr>
      <w:tr w14:paraId="354E6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01B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A8B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FF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县级农产品商品化预处理中心</w:t>
            </w:r>
          </w:p>
        </w:tc>
        <w:tc>
          <w:tcPr>
            <w:tcW w:w="5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D6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改造</w:t>
            </w: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EC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待招标评审后确定</w:t>
            </w:r>
          </w:p>
        </w:tc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79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120</w:t>
            </w:r>
          </w:p>
        </w:tc>
        <w:tc>
          <w:tcPr>
            <w:tcW w:w="76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3B4B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60</w:t>
            </w:r>
          </w:p>
        </w:tc>
        <w:tc>
          <w:tcPr>
            <w:tcW w:w="1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F9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增强农村产品上行动能。建设分拣、预冷、初加工、配送等商品化处理设施，加强标准和品牌应用，提高农村产品商品转化率。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A0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1年</w:t>
            </w:r>
          </w:p>
        </w:tc>
        <w:tc>
          <w:tcPr>
            <w:tcW w:w="19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A5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增强农村产品上行动能。建设分拣、预冷、初加工、配送等商品化处理设施，加强标准和品牌应用，提高农村产品商品转化率。</w:t>
            </w:r>
          </w:p>
        </w:tc>
      </w:tr>
      <w:tr w14:paraId="71C5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AE5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C0D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4F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农产品上行</w:t>
            </w:r>
          </w:p>
        </w:tc>
        <w:tc>
          <w:tcPr>
            <w:tcW w:w="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1B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新建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91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待招标评审后确定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BE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78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19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78</w:t>
            </w: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08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组织或参加省内外线上线下农商互联、产销对接等拓展农产品上行渠道的促销活动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D4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1年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B7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提高本地农产品品牌化、商品化水平，增强农产品上行动能，拓宽农村产品上行渠道，提高农村电子商务应用水平。</w:t>
            </w:r>
          </w:p>
        </w:tc>
      </w:tr>
      <w:tr w14:paraId="2FA20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E04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83F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0E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数字赋能提高供给质量</w:t>
            </w:r>
          </w:p>
        </w:tc>
        <w:tc>
          <w:tcPr>
            <w:tcW w:w="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FB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新建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57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待招标评审后确定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C5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60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61DE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60</w:t>
            </w: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0B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支持政府购买县域商业大数据采集、统计分析等服务，一次性购买、服务5年以上等内容</w:t>
            </w:r>
          </w:p>
        </w:tc>
        <w:tc>
          <w:tcPr>
            <w:tcW w:w="6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69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1年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0E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 w:color="000000"/>
                <w:lang w:val="en-US" w:eastAsia="zh-CN" w:bidi="ar"/>
              </w:rPr>
              <w:t>为政策决策提供参考、为企业发展赋能、每季度至少提供一份县域商业发展情况报告</w:t>
            </w:r>
          </w:p>
        </w:tc>
      </w:tr>
      <w:tr w14:paraId="186A4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7F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合计</w:t>
            </w:r>
          </w:p>
        </w:tc>
        <w:tc>
          <w:tcPr>
            <w:tcW w:w="4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DAC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7CB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5C2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AE2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28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558</w:t>
            </w:r>
          </w:p>
        </w:tc>
        <w:tc>
          <w:tcPr>
            <w:tcW w:w="7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E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48</w:t>
            </w:r>
          </w:p>
        </w:tc>
        <w:tc>
          <w:tcPr>
            <w:tcW w:w="1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4FC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3C5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1125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20AE47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9B85D8B">
      <w:pPr>
        <w:pStyle w:val="2"/>
        <w:ind w:left="0" w:leftChars="0" w:firstLine="0" w:firstLineChars="0"/>
        <w:rPr>
          <w:lang w:val="en-US" w:eastAsia="zh-CN"/>
        </w:rPr>
      </w:pPr>
    </w:p>
    <w:p w14:paraId="3FA2308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</w:p>
    <w:p w14:paraId="5CAC443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16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pacing w:val="-6"/>
          <w:sz w:val="32"/>
          <w:szCs w:val="32"/>
          <w:lang w:val="en-US" w:eastAsia="zh-CN"/>
        </w:rPr>
      </w:pPr>
    </w:p>
    <w:p w14:paraId="543BAC67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87" w:right="1531" w:bottom="1587" w:left="1531" w:header="0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89A36">
    <w:pPr>
      <w:pStyle w:val="4"/>
      <w:framePr w:wrap="around" w:vAnchor="text" w:hAnchor="margin" w:xAlign="outside" w:y="1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Style w:val="9"/>
        <w:rFonts w:hint="eastAsia" w:ascii="宋体" w:hAnsi="宋体"/>
        <w:sz w:val="28"/>
        <w:szCs w:val="28"/>
      </w:rPr>
      <w:t>—</w:t>
    </w:r>
  </w:p>
  <w:p w14:paraId="79EE0AD0">
    <w:pPr>
      <w:pStyle w:val="4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818CD">
    <w:pPr>
      <w:pStyle w:val="4"/>
      <w:framePr w:wrap="around" w:vAnchor="text" w:hAnchor="margin" w:xAlign="outside" w:y="1"/>
      <w:rPr>
        <w:rStyle w:val="9"/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Fonts w:hint="eastAsia" w:ascii="方正仿宋_GBK" w:hAnsi="方正仿宋_GBK" w:eastAsia="方正仿宋_GBK" w:cs="方正仿宋_GBK"/>
        <w:sz w:val="28"/>
        <w:szCs w:val="28"/>
      </w:rPr>
      <w:fldChar w:fldCharType="begin"/>
    </w:r>
    <w:r>
      <w:rPr>
        <w:rStyle w:val="9"/>
        <w:rFonts w:hint="eastAsia" w:ascii="方正仿宋_GBK" w:hAnsi="方正仿宋_GBK" w:eastAsia="方正仿宋_GBK" w:cs="方正仿宋_GBK"/>
        <w:sz w:val="28"/>
        <w:szCs w:val="28"/>
      </w:rPr>
      <w:instrText xml:space="preserve">PAGE  </w:instrText>
    </w:r>
    <w:r>
      <w:rPr>
        <w:rFonts w:hint="eastAsia" w:ascii="方正仿宋_GBK" w:hAnsi="方正仿宋_GBK" w:eastAsia="方正仿宋_GBK" w:cs="方正仿宋_GBK"/>
        <w:sz w:val="28"/>
        <w:szCs w:val="28"/>
      </w:rPr>
      <w:fldChar w:fldCharType="separate"/>
    </w:r>
    <w:r>
      <w:rPr>
        <w:rStyle w:val="9"/>
        <w:rFonts w:hint="eastAsia" w:ascii="方正仿宋_GBK" w:hAnsi="方正仿宋_GBK" w:eastAsia="方正仿宋_GBK" w:cs="方正仿宋_GBK"/>
        <w:sz w:val="28"/>
        <w:szCs w:val="28"/>
      </w:rPr>
      <w:t>2</w:t>
    </w:r>
    <w:r>
      <w:rPr>
        <w:rFonts w:hint="eastAsia" w:ascii="方正仿宋_GBK" w:hAnsi="方正仿宋_GBK" w:eastAsia="方正仿宋_GBK" w:cs="方正仿宋_GBK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 w14:paraId="79BEDB88">
    <w:pPr>
      <w:pStyle w:val="4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9C6BF">
    <w:pPr>
      <w:pStyle w:val="5"/>
      <w:pBdr>
        <w:bottom w:val="none" w:color="auto" w:sz="0" w:space="0"/>
      </w:pBdr>
    </w:pPr>
  </w:p>
  <w:p w14:paraId="5D4D61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864E2">
    <w:pPr>
      <w:pStyle w:val="5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YmE4YmRmMzQyMzliMWQ1NGUxN2MzMzBjMTIyMWMifQ=="/>
    <w:docVar w:name="KSO_WPS_MARK_KEY" w:val="c050d347-8fc5-4573-8eb4-eea910c07cdc"/>
  </w:docVars>
  <w:rsids>
    <w:rsidRoot w:val="77D150B9"/>
    <w:rsid w:val="0A6845A4"/>
    <w:rsid w:val="137620B6"/>
    <w:rsid w:val="20E6200A"/>
    <w:rsid w:val="25EB0A37"/>
    <w:rsid w:val="4AF85BC2"/>
    <w:rsid w:val="53263C33"/>
    <w:rsid w:val="55A1478B"/>
    <w:rsid w:val="5BBE68FD"/>
    <w:rsid w:val="69DA4731"/>
    <w:rsid w:val="74E46C3B"/>
    <w:rsid w:val="77D1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570"/>
    </w:pPr>
    <w:rPr>
      <w:sz w:val="32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4214</Words>
  <Characters>4338</Characters>
  <Lines>0</Lines>
  <Paragraphs>0</Paragraphs>
  <TotalTime>208</TotalTime>
  <ScaleCrop>false</ScaleCrop>
  <LinksUpToDate>false</LinksUpToDate>
  <CharactersWithSpaces>4416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2025-03-26T02:55:00Z</dcterms:created>
  <dc:creator>Administrator</dc:creator>
  <cp:lastModifiedBy>苏打</cp:lastModifiedBy>
  <cp:lastPrinted>2025-04-28T02:10:00Z</cp:lastPrinted>
  <dcterms:modified xsi:type="dcterms:W3CDTF">2025-05-09T06:25:36Z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57328701B655419DA7900E4B328BA3AD_13</vt:lpwstr>
  </property>
  <property fmtid="{D5CDD505-2E9C-101B-9397-08002B2CF9AE}" pid="4" name="KSOTemplateDocerSaveRecord">
    <vt:lpwstr>eyJoZGlkIjoiZWFlYjQwODc2YWI0ZjlhYjYyNzFiYmVjOGI4OGMyMDEiLCJ1c2VySWQiOiIxMjAzNDI2ODE2In0=</vt:lpwstr>
  </property>
</Properties>
</file>