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640" w:lineRule="exact"/>
        <w:ind w:firstLine="1200" w:firstLineChars="500"/>
        <w:jc w:val="both"/>
        <w:rPr>
          <w:rStyle w:val="7"/>
          <w:rFonts w:ascii="黑体" w:hAnsi="黑体" w:eastAsia="黑体" w:cs="黑体"/>
          <w:b w:val="0"/>
          <w:bCs/>
          <w:color w:val="333333"/>
          <w:sz w:val="44"/>
          <w:szCs w:val="44"/>
          <w:shd w:val="clear" w:color="auto" w:fill="FFFFFF"/>
        </w:rPr>
      </w:pPr>
      <w:r>
        <w:pict>
          <v:shape id="_x0000_s1027" o:spid="_x0000_s1027" o:spt="136" type="#_x0000_t136" style="position:absolute;left:0pt;margin-left:-10.15pt;margin-top:13.15pt;height:57.75pt;width:430.9pt;z-index:251659264;mso-width-relative:page;mso-height-relative:page;" fillcolor="#FF0000" filled="t" stroked="f" coordsize="21600,21600" adj="10800">
            <v:path/>
            <v:fill on="t" color2="#FFFFFF" focussize="0,0"/>
            <v:stroke on="f"/>
            <v:imagedata o:title=""/>
            <o:lock v:ext="edit" aspectratio="f"/>
            <v:textpath on="t" fitshape="t" fitpath="t" trim="t" xscale="f" string="柳条乡人民政府文件" style="font-family:方正小标宋_GBK;font-size:40pt;font-weight:bold;v-text-align:center;v-text-spacing:75367f;"/>
          </v:shape>
        </w:pict>
      </w:r>
    </w:p>
    <w:p>
      <w:pPr>
        <w:pStyle w:val="4"/>
        <w:widowControl/>
        <w:shd w:val="clear" w:color="auto" w:fill="FFFFFF"/>
        <w:spacing w:beforeAutospacing="0" w:afterAutospacing="0" w:line="640" w:lineRule="exact"/>
        <w:ind w:firstLine="2200" w:firstLineChars="500"/>
        <w:jc w:val="both"/>
        <w:rPr>
          <w:rStyle w:val="7"/>
          <w:rFonts w:ascii="黑体" w:hAnsi="黑体" w:eastAsia="黑体" w:cs="黑体"/>
          <w:b w:val="0"/>
          <w:bCs/>
          <w:color w:val="333333"/>
          <w:sz w:val="44"/>
          <w:szCs w:val="4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640" w:lineRule="exact"/>
        <w:ind w:firstLine="2200" w:firstLineChars="500"/>
        <w:jc w:val="both"/>
        <w:rPr>
          <w:rStyle w:val="7"/>
          <w:rFonts w:ascii="黑体" w:hAnsi="黑体" w:eastAsia="黑体" w:cs="黑体"/>
          <w:b w:val="0"/>
          <w:bCs/>
          <w:color w:val="333333"/>
          <w:sz w:val="44"/>
          <w:szCs w:val="4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640" w:lineRule="exact"/>
        <w:ind w:firstLine="1200" w:firstLineChars="500"/>
        <w:jc w:val="both"/>
        <w:rPr>
          <w:rStyle w:val="7"/>
          <w:rFonts w:ascii="黑体" w:hAnsi="黑体" w:eastAsia="黑体" w:cs="黑体"/>
          <w:b w:val="0"/>
          <w:bCs/>
          <w:color w:val="333333"/>
          <w:sz w:val="44"/>
          <w:szCs w:val="44"/>
          <w:shd w:val="clear" w:color="auto" w:fill="FFFFFF"/>
        </w:rPr>
      </w:pPr>
      <w:r>
        <w:pict>
          <v:line id="_x0000_s1028" o:spid="_x0000_s1028" o:spt="20" style="position:absolute;left:0pt;flip:y;margin-left:-18.75pt;margin-top:26.95pt;height:1.2pt;width:442.25pt;z-index:251660288;mso-width-relative:page;mso-height-relative:page;" stroked="t" coordsize="21600,21600" o:gfxdata="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Tx&#10;9IfZAAAACQEAAA8AAAAAAAAAAQAgAAAAIgAAAGRycy9kb3ducmV2LnhtbFBLAQIUABQAAAAIAIdO&#10;4kBYBGbn6QEAAKUDAAAOAAAAAAAAAAEAIAAAACgBAABkcnMvZTJvRG9jLnhtbFBLBQYAAAAABgAG&#10;AFkBAACDBQAAAAA=&#10;">
            <v:path arrowok="t"/>
            <v:fill focussize="0,0"/>
            <v:stroke weight="1pt" color="#FF0000"/>
            <v:imagedata o:title=""/>
            <o:lock v:ext="edit"/>
          </v:line>
        </w:pic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柳条乡人民政府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重大执法决定法制审核办法（暂行）</w:t>
      </w:r>
    </w:p>
    <w:p>
      <w:pPr>
        <w:spacing w:line="560" w:lineRule="exact"/>
        <w:jc w:val="center"/>
        <w:rPr>
          <w:rFonts w:ascii="宋体" w:cs="宋体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为全面推行重大执法决定法制审核制度，保护公民、法人和其他组织合法权益，根据相关法律、行政法规、规章等规定，结合我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实际，制定本办法。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本办法所称重大执法决定法制审核，是指我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</w:t>
      </w:r>
      <w:r>
        <w:rPr>
          <w:rFonts w:hint="eastAsia" w:ascii="仿宋_GB2312" w:hAnsi="仿宋_GB2312" w:eastAsia="仿宋_GB2312" w:cs="仿宋_GB2312"/>
          <w:sz w:val="32"/>
          <w:szCs w:val="32"/>
        </w:rPr>
        <w:t>在作出重大行政执法决定前，由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司法所</w:t>
      </w:r>
      <w:r>
        <w:rPr>
          <w:rFonts w:hint="eastAsia" w:ascii="仿宋_GB2312" w:hAnsi="仿宋_GB2312" w:eastAsia="仿宋_GB2312" w:cs="仿宋_GB2312"/>
          <w:sz w:val="32"/>
          <w:szCs w:val="32"/>
        </w:rPr>
        <w:t>对其合法性、适当性进行审核并出具审核意见的行为。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受委托的组织在委托范围内作出重大行政执法决定前，由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综合办公室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进行审核。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不得以征求意见、会签、参加审议等方式代替法制审核。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第三条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本办法所称的重大执法决定法制审核，包括以下情形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（一）立案査处行政处罚案件的处理决定；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（二）经听证程序作出的行政许可决定；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（三）可能造成重大社会影响或引发社会风险的行政强制措施决定；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负责人认为应当提交集体讨论的行政执法决定。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第四条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法制审核的主要内容：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（一）行政执法主体是否合法，行政执法人员是否具备执法资格；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（二）是否超越法定权限；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（三）程序是否合法；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（四）事实是否清楚，证据是否合法充分；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（五）适用法律、行政法规、规章是否准确，裁量权行使是否适当；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（六）行政执法文书是否完备、规范；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（七）其他依法应当审核的内容。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第五条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提交法制审核时应当提供以下材料：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（一）拟作出重大执法决定的情况说明；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（二）拟作出的重大执法决定书文本；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（三）证据目录及相关证据材料；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（四）经过听证程序的，应当提供听证笔录、听证报告；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（五）其他有关材料。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第一款所称的情况说明，应当包括行政执法主体资格及行政执法人员执法资格情况，当事人的基本情况，调査经过、调查认定的事实及主要证据，处理意见、理由及法律依据等。</w:t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综合办公室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应当在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个工作日内完成法制审核，书面提出法制审核意见，报主管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综合办公室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批准后反馈。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法制审核期限自接收的材料完备、规范，符合要求之日起计算。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提交法制审核的意见与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综合办公室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作出的审核意见不一致的，应当与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综合办公室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协商沟通。经协商沟通达不成一致意见的，由提交法制审核的机构提交集体讨论决定。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提交法制审核的机构对送审材料的真实性、准确性、完整性，以及执法的事实、证据、法律适用、程序的合法性负责。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综合办公室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对重大执法决定的法制审核意见负责。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行政处罚案件法制审核的要求和程序等，按照《行政处罚法》执行。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第十条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本办法由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综合办公室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制定并负责解释。</w:t>
      </w:r>
    </w:p>
    <w:p>
      <w:pPr>
        <w:spacing w:line="640" w:lineRule="exact"/>
        <w:rPr>
          <w:rFonts w:ascii="仿宋" w:hAnsi="仿宋" w:eastAsia="仿宋" w:cs="仿宋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仿宋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1E18F"/>
    <w:multiLevelType w:val="singleLevel"/>
    <w:tmpl w:val="3691E18F"/>
    <w:lvl w:ilvl="0" w:tentative="0">
      <w:start w:val="6"/>
      <w:numFmt w:val="chineseCounting"/>
      <w:suff w:val="space"/>
      <w:lvlText w:val="第%1条"/>
      <w:lvlJc w:val="left"/>
      <w:rPr>
        <w:rFonts w:hint="eastAsia" w:cs="Times New Roman"/>
      </w:rPr>
    </w:lvl>
  </w:abstractNum>
  <w:abstractNum w:abstractNumId="1">
    <w:nsid w:val="38556969"/>
    <w:multiLevelType w:val="singleLevel"/>
    <w:tmpl w:val="38556969"/>
    <w:lvl w:ilvl="0" w:tentative="0">
      <w:start w:val="1"/>
      <w:numFmt w:val="chineseCounting"/>
      <w:suff w:val="space"/>
      <w:lvlText w:val="第%1条"/>
      <w:lvlJc w:val="left"/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5YTA0ZmMxMWJkYjY1Njk1ZmM3YjU3ZGJkNWY1OGMifQ=="/>
  </w:docVars>
  <w:rsids>
    <w:rsidRoot w:val="7D281838"/>
    <w:rsid w:val="0014020F"/>
    <w:rsid w:val="0065103A"/>
    <w:rsid w:val="00811739"/>
    <w:rsid w:val="00C94DA6"/>
    <w:rsid w:val="00D53D3A"/>
    <w:rsid w:val="00E02EB2"/>
    <w:rsid w:val="02BA4EC2"/>
    <w:rsid w:val="08DF7EEB"/>
    <w:rsid w:val="1B7B5ADD"/>
    <w:rsid w:val="1E8367D0"/>
    <w:rsid w:val="22746969"/>
    <w:rsid w:val="25FB1208"/>
    <w:rsid w:val="2D676C9C"/>
    <w:rsid w:val="2FEC5546"/>
    <w:rsid w:val="349F5915"/>
    <w:rsid w:val="36C46FC5"/>
    <w:rsid w:val="37720592"/>
    <w:rsid w:val="3C1C13D2"/>
    <w:rsid w:val="44A707E2"/>
    <w:rsid w:val="467A1C77"/>
    <w:rsid w:val="4C990276"/>
    <w:rsid w:val="51580A11"/>
    <w:rsid w:val="551102B0"/>
    <w:rsid w:val="57B33578"/>
    <w:rsid w:val="58861056"/>
    <w:rsid w:val="5BAC1F40"/>
    <w:rsid w:val="5F005C10"/>
    <w:rsid w:val="63047170"/>
    <w:rsid w:val="66BE6F12"/>
    <w:rsid w:val="77994578"/>
    <w:rsid w:val="7B20411B"/>
    <w:rsid w:val="7C8A15D3"/>
    <w:rsid w:val="7D28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9">
    <w:name w:val="Footer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Header Char"/>
    <w:basedOn w:val="6"/>
    <w:link w:val="3"/>
    <w:semiHidden/>
    <w:qFormat/>
    <w:uiPriority w:val="99"/>
    <w:rPr>
      <w:sz w:val="18"/>
      <w:szCs w:val="18"/>
    </w:rPr>
  </w:style>
  <w:style w:type="paragraph" w:customStyle="1" w:styleId="11">
    <w:name w:val="印制日期"/>
    <w:qFormat/>
    <w:uiPriority w:val="99"/>
    <w:pPr>
      <w:spacing w:line="480" w:lineRule="exact"/>
      <w:ind w:right="295"/>
      <w:jc w:val="right"/>
    </w:pPr>
    <w:rPr>
      <w:rFonts w:ascii="仿宋_GB2312" w:hAnsi="文星仿宋" w:eastAsia="仿宋_GB2312" w:cs="Times New Roman"/>
      <w:spacing w:val="8"/>
      <w:kern w:val="2"/>
      <w:position w:val="4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952</Words>
  <Characters>958</Characters>
  <Lines>0</Lines>
  <Paragraphs>0</Paragraphs>
  <TotalTime>3</TotalTime>
  <ScaleCrop>false</ScaleCrop>
  <LinksUpToDate>false</LinksUpToDate>
  <CharactersWithSpaces>987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2019-10-15T03:17:00Z</dcterms:created>
  <dc:creator>Administrator</dc:creator>
  <cp:lastModifiedBy>李小姐</cp:lastModifiedBy>
  <cp:lastPrinted>2019-12-01T23:09:00Z</cp:lastPrinted>
  <dcterms:modified xsi:type="dcterms:W3CDTF">2022-06-08T04:08:31Z</dcterms:modified>
  <dc:title>四平市重大行政执法决定法制审核规定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7A73183579934A2CBD9FE3BF4928FBC7</vt:lpwstr>
  </property>
</Properties>
</file>