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spacing w:val="20"/>
          <w:sz w:val="36"/>
          <w:szCs w:val="36"/>
        </w:rPr>
      </w:pPr>
      <w:r>
        <w:rPr>
          <w:rFonts w:hint="eastAsia" w:ascii="方正小标宋简体" w:hAnsi="方正小标宋简体" w:eastAsia="方正小标宋简体" w:cs="方正小标宋简体"/>
          <w:bCs/>
          <w:spacing w:val="20"/>
          <w:sz w:val="36"/>
          <w:szCs w:val="36"/>
        </w:rPr>
        <w:t>行政处罚决定书</w:t>
      </w:r>
    </w:p>
    <w:p>
      <w:pPr>
        <w:adjustRightInd w:val="0"/>
        <w:snapToGrid w:val="0"/>
        <w:ind w:firstLine="4320" w:firstLineChars="1800"/>
        <w:jc w:val="right"/>
        <w:rPr>
          <w:rFonts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吉四双</w:t>
      </w:r>
      <w:r>
        <w:rPr>
          <w:rFonts w:hint="eastAsia" w:ascii="仿宋_GB2312" w:hAnsi="仿宋_GB2312" w:eastAsia="仿宋_GB2312"/>
          <w:sz w:val="24"/>
        </w:rPr>
        <w:t>）文</w:t>
      </w:r>
      <w:r>
        <w:rPr>
          <w:rFonts w:hint="eastAsia" w:ascii="仿宋_GB2312" w:hAnsi="仿宋_GB2312" w:eastAsia="仿宋_GB2312"/>
          <w:bCs/>
          <w:kern w:val="0"/>
          <w:sz w:val="24"/>
        </w:rPr>
        <w:t>综</w:t>
      </w:r>
      <w:r>
        <w:rPr>
          <w:rFonts w:hint="eastAsia" w:ascii="仿宋_GB2312" w:hAnsi="仿宋_GB2312" w:eastAsia="仿宋_GB2312"/>
          <w:sz w:val="24"/>
        </w:rPr>
        <w:t>罚字〔</w:t>
      </w:r>
      <w:r>
        <w:rPr>
          <w:rFonts w:hint="eastAsia" w:ascii="仿宋_GB2312" w:hAnsi="仿宋_GB2312" w:eastAsia="仿宋_GB2312"/>
          <w:sz w:val="24"/>
          <w:lang w:val="en-US" w:eastAsia="zh-CN"/>
        </w:rPr>
        <w:t>2021</w:t>
      </w:r>
      <w:r>
        <w:rPr>
          <w:rFonts w:hint="eastAsia" w:ascii="仿宋_GB2312" w:hAnsi="仿宋_GB2312" w:eastAsia="仿宋_GB2312"/>
          <w:sz w:val="24"/>
        </w:rPr>
        <w:t xml:space="preserve">〕 </w:t>
      </w:r>
      <w:r>
        <w:rPr>
          <w:rFonts w:hint="eastAsia" w:ascii="仿宋_GB2312" w:hAnsi="仿宋_GB2312" w:eastAsia="仿宋_GB2312"/>
          <w:sz w:val="24"/>
          <w:lang w:val="en-US" w:eastAsia="zh-CN"/>
        </w:rPr>
        <w:t>02</w:t>
      </w:r>
      <w:r>
        <w:rPr>
          <w:rFonts w:hint="eastAsia" w:ascii="仿宋_GB2312" w:hAnsi="仿宋_GB2312" w:eastAsia="仿宋_GB2312"/>
          <w:sz w:val="24"/>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_GB2312" w:hAnsi="仿宋_GB2312" w:eastAsia="仿宋_GB2312" w:cs="仿宋_GB2312"/>
          <w:sz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当事人：王洪波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证照（证件）名称及编号（号码）：身份证220324********</w:t>
      </w:r>
      <w:bookmarkStart w:id="0" w:name="_GoBack"/>
      <w:bookmarkEnd w:id="0"/>
      <w:r>
        <w:rPr>
          <w:rFonts w:hint="eastAsia" w:ascii="仿宋_GB2312" w:hAnsi="仿宋_GB2312" w:eastAsia="仿宋_GB2312" w:cs="仿宋_GB2312"/>
          <w:sz w:val="24"/>
          <w:lang w:val="en-US" w:eastAsia="zh-CN"/>
        </w:rPr>
        <w:t>0235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住所（住址等）：吉林省双辽市辽南街古韵茗茶总汇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480" w:firstLineChars="20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经过前期调查，2021年04月19日04时09分至 2021年04月19日04时35分，双辽市文化广播电视和旅游局行政执法人员刘建新（220384499）、陶明杰(220384323)、耿书通(220384322)、崔海华（220384230）、熊鹤（220384742）联合双辽市交通运输行政执法大队、双辽市辽南街派出所，在出示行政执法证件后，依法对吉林省双辽市辽南街古韵茗茶总汇门前集合的，通过“背包就走户外微信群”组成的旅游团和牌照为辽MU0111的客车进行检查，发现此次旅游为山东七日游（北戴河、济南、泰山红门、青岛、威海、烟台、蓬莱、大连双汽单船7日游），组织了10人参加，旅游团的组织者王洪波不能提供从事旅行社业务的相关许可或证明，</w:t>
      </w:r>
      <w:r>
        <w:rPr>
          <w:rFonts w:hint="eastAsia" w:ascii="仿宋_GB2312" w:hAnsi="宋体" w:eastAsia="仿宋_GB2312"/>
          <w:bCs/>
          <w:color w:val="auto"/>
          <w:sz w:val="24"/>
          <w:lang w:val="en-US" w:eastAsia="zh-CN"/>
        </w:rPr>
        <w:t>其未经许可经营旅行社业务的行为，</w:t>
      </w:r>
      <w:r>
        <w:rPr>
          <w:rFonts w:hint="eastAsia" w:ascii="仿宋_GB2312" w:hAnsi="仿宋_GB2312" w:eastAsia="仿宋_GB2312" w:cs="仿宋_GB2312"/>
          <w:sz w:val="24"/>
          <w:lang w:val="en-US" w:eastAsia="zh-CN"/>
        </w:rPr>
        <w:t>违反《中华人民共和国旅游法》第二十八条的规定。执法人员当即责令其停止违法经营活动，开具并送达了《调查询问通知书》，要求当事人立即到双辽市文化市场综合行政执法大队接受调查询问。辽MU0111客车由双辽市交通运输行政执法大队进行处理。执法人员对现场检查情况进行了拍照取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当事人王洪波、微信群管理员刘海艳、客车司机董文昌到双辽市文化市场综合行政执法大队接受进一步调查询问。当事人对现场检查制作的《现场检查笔录》（吉四双）文综检字〔2021〕02号和现场检查取证照片2张、调查取证照片8张予以了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以上事实有以下证据予以证明：1、文书编号为（吉四双）文综检字〔2021〕02号的《现场检查笔录》。2、对当事人王洪波、微信群管理员刘海艳、客车司机董文昌作的《调查询问笔录》各1份。3、现场检查照片2张。4、调查取证照片8张。5、当事人王洪波、微信群管理员刘海艳、客车司机董文昌的居民身份证复印件各1份。6、客车行驶证、运输证及司机董文昌从业资格证复印件1份。</w:t>
      </w:r>
    </w:p>
    <w:p>
      <w:pPr>
        <w:pStyle w:val="2"/>
        <w:keepNext w:val="0"/>
        <w:keepLines w:val="0"/>
        <w:widowControl/>
        <w:suppressLineNumbers w:val="0"/>
        <w:spacing w:before="0" w:beforeAutospacing="0" w:after="0" w:afterAutospacing="0" w:line="360" w:lineRule="atLeast"/>
        <w:ind w:right="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共2页第1页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当事人通过微信群组织旅游团，未经许可经营旅行社业务，违反《中华人民共和国旅游法》第二十八条的规定。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依据《中华人民共和国旅游法》第九十五条第一款：“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的规定应该予以行政处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eastAsia="仿宋_GB2312"/>
          <w:sz w:val="24"/>
          <w:szCs w:val="32"/>
          <w:lang w:eastAsia="zh-CN"/>
        </w:rPr>
        <w:t>当事人在收到本机关《行政处罚事先告知书》三个工作日内，未提出陈述和申辩意见、未提出听证申请，本机关视为当事人放弃相关权利。</w:t>
      </w:r>
    </w:p>
    <w:p>
      <w:pPr>
        <w:adjustRightInd w:val="0"/>
        <w:snapToGrid w:val="0"/>
        <w:spacing w:line="440" w:lineRule="exact"/>
        <w:ind w:right="-78" w:rightChars="-37" w:firstLine="480" w:firstLineChars="200"/>
        <w:rPr>
          <w:rFonts w:hint="eastAsia" w:ascii="仿宋_GB2312" w:hAnsi="宋体" w:eastAsia="仿宋_GB2312"/>
          <w:bCs/>
          <w:sz w:val="24"/>
        </w:rPr>
      </w:pPr>
      <w:r>
        <w:rPr>
          <w:rFonts w:hint="eastAsia" w:ascii="仿宋_GB2312" w:hAnsi="仿宋_GB2312" w:eastAsia="仿宋_GB2312" w:cs="仿宋_GB2312"/>
          <w:sz w:val="24"/>
          <w:lang w:val="en-US" w:eastAsia="zh-CN"/>
        </w:rPr>
        <w:t>鉴于当事人组织的旅游团未能发团，旅游的费用已全部退还游客，未产生违法所得。且认识到错误，积极配合调查，主动承担责任，双辽市文化广播电视和旅游局决定给予当事人罚款10000元（人民币壹万元整）的行政处罚。</w:t>
      </w:r>
    </w:p>
    <w:p>
      <w:pPr>
        <w:adjustRightInd w:val="0"/>
        <w:snapToGrid w:val="0"/>
        <w:spacing w:line="440" w:lineRule="exact"/>
        <w:ind w:right="-78" w:rightChars="-37" w:firstLine="480" w:firstLineChars="200"/>
        <w:rPr>
          <w:rFonts w:ascii="仿宋_GB2312" w:hAnsi="宋体" w:eastAsia="仿宋_GB2312"/>
          <w:bCs/>
          <w:sz w:val="24"/>
          <w:u w:val="single"/>
        </w:rPr>
      </w:pPr>
      <w:r>
        <w:rPr>
          <w:rFonts w:hint="eastAsia" w:ascii="仿宋_GB2312" w:hAnsi="宋体" w:eastAsia="仿宋_GB2312"/>
          <w:bCs/>
          <w:sz w:val="24"/>
        </w:rPr>
        <w:t>你（单位）</w:t>
      </w:r>
      <w:r>
        <w:rPr>
          <w:rFonts w:hint="eastAsia" w:ascii="仿宋_GB2312" w:hAnsi="宋体" w:eastAsia="仿宋_GB2312"/>
          <w:sz w:val="24"/>
        </w:rPr>
        <w:t>应当自收到本决定书之日起十五日内，到</w:t>
      </w:r>
      <w:r>
        <w:rPr>
          <w:rFonts w:hint="eastAsia" w:ascii="仿宋_GB2312" w:hAnsi="宋体" w:eastAsia="仿宋_GB2312"/>
          <w:sz w:val="24"/>
          <w:lang w:val="en-US" w:eastAsia="zh-CN"/>
        </w:rPr>
        <w:t>双辽吉银村镇</w:t>
      </w:r>
      <w:r>
        <w:rPr>
          <w:rFonts w:hint="eastAsia" w:ascii="仿宋_GB2312" w:hAnsi="宋体" w:eastAsia="仿宋_GB2312"/>
          <w:sz w:val="24"/>
        </w:rPr>
        <w:t>银行缴纳罚款。</w:t>
      </w:r>
      <w:r>
        <w:rPr>
          <w:rFonts w:hint="eastAsia" w:ascii="仿宋_GB2312" w:hAnsi="宋体" w:eastAsia="仿宋_GB2312"/>
          <w:sz w:val="24"/>
          <w:lang w:val="zh-CN"/>
        </w:rPr>
        <w:t>逾期不缴纳罚款的，依据《中华人民共和国行政处罚法》第五十一条第（一）项的规定，本机关可每日按罚款数额的百分之三加处罚款</w:t>
      </w:r>
      <w:r>
        <w:rPr>
          <w:rFonts w:hint="eastAsia" w:ascii="仿宋_GB2312" w:hAnsi="仿宋_GB2312" w:eastAsia="仿宋_GB2312" w:cs="仿宋_GB2312"/>
          <w:sz w:val="24"/>
          <w:lang w:val="zh-CN"/>
        </w:rPr>
        <w:t>，</w:t>
      </w:r>
      <w:r>
        <w:rPr>
          <w:rFonts w:hint="eastAsia" w:ascii="仿宋_GB2312" w:hAnsi="仿宋_GB2312" w:eastAsia="仿宋_GB2312" w:cs="仿宋_GB2312"/>
          <w:kern w:val="0"/>
          <w:sz w:val="24"/>
          <w:lang w:val="zh-CN"/>
        </w:rPr>
        <w:t>并</w:t>
      </w:r>
      <w:r>
        <w:rPr>
          <w:rFonts w:hint="eastAsia" w:ascii="仿宋_GB2312" w:hAnsi="仿宋_GB2312" w:eastAsia="仿宋_GB2312" w:cs="仿宋_GB2312"/>
          <w:sz w:val="24"/>
        </w:rPr>
        <w:t>依据《中华人民共和国行政强制法》第四十六条的规定</w:t>
      </w:r>
      <w:r>
        <w:rPr>
          <w:rFonts w:hint="eastAsia" w:ascii="仿宋_GB2312" w:hAnsi="仿宋_GB2312" w:eastAsia="仿宋_GB2312" w:cs="仿宋_GB2312"/>
          <w:kern w:val="0"/>
          <w:sz w:val="24"/>
          <w:lang w:val="zh-CN"/>
        </w:rPr>
        <w:t>申请人民法院强制执行。</w:t>
      </w:r>
    </w:p>
    <w:p>
      <w:pPr>
        <w:adjustRightInd w:val="0"/>
        <w:snapToGrid w:val="0"/>
        <w:spacing w:line="440" w:lineRule="exact"/>
        <w:ind w:right="-78" w:rightChars="-37" w:firstLine="480" w:firstLineChars="200"/>
        <w:rPr>
          <w:rFonts w:ascii="仿宋_GB2312" w:hAnsi="宋体" w:eastAsia="仿宋_GB2312"/>
          <w:bCs/>
          <w:sz w:val="24"/>
          <w:u w:val="single"/>
        </w:rPr>
      </w:pPr>
      <w:r>
        <w:rPr>
          <w:rFonts w:hint="eastAsia" w:ascii="仿宋_GB2312" w:hAnsi="宋体" w:eastAsia="仿宋_GB2312"/>
          <w:bCs/>
          <w:sz w:val="24"/>
        </w:rPr>
        <w:t>你（单位）</w:t>
      </w:r>
      <w:r>
        <w:rPr>
          <w:rFonts w:hint="eastAsia" w:ascii="仿宋_GB2312" w:hAnsi="宋体" w:eastAsia="仿宋_GB2312"/>
          <w:sz w:val="24"/>
        </w:rPr>
        <w:t>如对本处罚决定不服，可在收到本决定书之日起六十日内</w:t>
      </w:r>
      <w:r>
        <w:rPr>
          <w:rFonts w:hint="eastAsia" w:ascii="仿宋_GB2312" w:hAnsi="仿宋_GB2312" w:eastAsia="仿宋_GB2312" w:cs="仿宋_GB2312"/>
          <w:sz w:val="24"/>
        </w:rPr>
        <w:t>向</w:t>
      </w:r>
      <w:r>
        <w:rPr>
          <w:rFonts w:hint="eastAsia" w:ascii="仿宋_GB2312" w:hAnsi="仿宋_GB2312" w:eastAsia="仿宋_GB2312" w:cs="仿宋_GB2312"/>
          <w:sz w:val="24"/>
          <w:lang w:val="en-US" w:eastAsia="zh-CN"/>
        </w:rPr>
        <w:t>双辽市人民政府</w:t>
      </w:r>
      <w:r>
        <w:rPr>
          <w:rFonts w:hint="eastAsia" w:ascii="仿宋_GB2312" w:hAnsi="仿宋_GB2312" w:eastAsia="仿宋_GB2312" w:cs="仿宋_GB2312"/>
          <w:sz w:val="24"/>
        </w:rPr>
        <w:t>或者</w:t>
      </w:r>
      <w:r>
        <w:rPr>
          <w:rFonts w:hint="eastAsia" w:ascii="仿宋_GB2312" w:hAnsi="仿宋_GB2312" w:eastAsia="仿宋_GB2312" w:cs="仿宋_GB2312"/>
          <w:sz w:val="24"/>
          <w:lang w:eastAsia="zh-CN"/>
        </w:rPr>
        <w:t>四平</w:t>
      </w:r>
      <w:r>
        <w:rPr>
          <w:rFonts w:hint="eastAsia" w:ascii="仿宋_GB2312" w:hAnsi="仿宋_GB2312" w:eastAsia="仿宋_GB2312" w:cs="仿宋_GB2312"/>
          <w:sz w:val="24"/>
          <w:lang w:val="en-US" w:eastAsia="zh-CN"/>
        </w:rPr>
        <w:t>市文化广播电视和旅游</w:t>
      </w:r>
      <w:r>
        <w:rPr>
          <w:rFonts w:hint="eastAsia" w:ascii="仿宋_GB2312" w:hAnsi="仿宋_GB2312" w:eastAsia="仿宋_GB2312" w:cs="仿宋_GB2312"/>
          <w:sz w:val="24"/>
          <w:lang w:eastAsia="zh-CN"/>
        </w:rPr>
        <w:t>局</w:t>
      </w:r>
      <w:r>
        <w:rPr>
          <w:rFonts w:hint="eastAsia" w:ascii="仿宋_GB2312" w:hAnsi="宋体" w:eastAsia="仿宋_GB2312"/>
          <w:sz w:val="24"/>
        </w:rPr>
        <w:t>申请行政复议，也可在收到本决定书之日起六个月内直接向</w:t>
      </w:r>
      <w:r>
        <w:rPr>
          <w:rFonts w:hint="eastAsia" w:ascii="仿宋_GB2312" w:hAnsi="仿宋_GB2312" w:eastAsia="仿宋_GB2312" w:cs="仿宋_GB2312"/>
          <w:sz w:val="24"/>
          <w:lang w:eastAsia="zh-CN"/>
        </w:rPr>
        <w:t>双辽市</w:t>
      </w:r>
      <w:r>
        <w:rPr>
          <w:rFonts w:hint="eastAsia" w:ascii="仿宋_GB2312" w:hAnsi="仿宋_GB2312" w:eastAsia="仿宋_GB2312" w:cs="仿宋_GB2312"/>
          <w:sz w:val="24"/>
        </w:rPr>
        <w:t>人民法院</w:t>
      </w:r>
      <w:r>
        <w:rPr>
          <w:rFonts w:hint="eastAsia" w:ascii="仿宋_GB2312" w:hAnsi="宋体" w:eastAsia="仿宋_GB2312"/>
          <w:sz w:val="24"/>
        </w:rPr>
        <w:t>提起行政诉讼。行政复议或者行政诉讼期间，本处罚决定不停止执行。</w:t>
      </w:r>
    </w:p>
    <w:p>
      <w:pPr>
        <w:spacing w:line="440" w:lineRule="exact"/>
        <w:ind w:left="-80" w:leftChars="-38" w:right="-78" w:rightChars="-37" w:firstLine="480" w:firstLineChars="200"/>
        <w:rPr>
          <w:rFonts w:ascii="仿宋_GB2312" w:hAnsi="宋体" w:eastAsia="仿宋_GB2312"/>
          <w:sz w:val="24"/>
        </w:rPr>
      </w:pPr>
      <w:r>
        <w:rPr>
          <w:rFonts w:hint="eastAsia" w:ascii="仿宋_GB2312" w:hAnsi="宋体" w:eastAsia="仿宋_GB2312"/>
          <w:sz w:val="24"/>
        </w:rPr>
        <w:t>逾期不申请行政复议或者提起行政诉讼，又不履行本处罚决定，经催告后仍未履行义务的，依据《中华人民共和国行政强制法》第五十四条的规定，本机关可申请人民法院强制执行。</w:t>
      </w:r>
    </w:p>
    <w:p>
      <w:pPr>
        <w:spacing w:line="440" w:lineRule="exact"/>
        <w:ind w:left="-80" w:leftChars="-38" w:right="-78" w:rightChars="-37" w:firstLine="480" w:firstLineChars="200"/>
        <w:rPr>
          <w:rFonts w:hint="eastAsia" w:ascii="仿宋_GB2312" w:hAnsi="宋体" w:eastAsia="仿宋_GB2312"/>
          <w:sz w:val="24"/>
        </w:rPr>
      </w:pPr>
      <w:r>
        <w:rPr>
          <w:rFonts w:hint="eastAsia" w:ascii="仿宋_GB2312" w:hAnsi="宋体" w:eastAsia="仿宋_GB2312"/>
          <w:sz w:val="24"/>
        </w:rPr>
        <w:t xml:space="preserve">                                      </w:t>
      </w:r>
    </w:p>
    <w:p>
      <w:pPr>
        <w:spacing w:line="440" w:lineRule="exact"/>
        <w:ind w:left="-80" w:leftChars="-38" w:right="-78" w:rightChars="-37" w:firstLine="4800" w:firstLineChars="2000"/>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仿宋_GB2312" w:eastAsia="仿宋_GB2312" w:cs="仿宋_GB2312"/>
          <w:sz w:val="24"/>
          <w:lang w:val="en-US" w:eastAsia="zh-CN"/>
        </w:rPr>
        <w:t>双辽市文化广播电视和旅游局</w:t>
      </w:r>
    </w:p>
    <w:p>
      <w:pPr>
        <w:spacing w:line="440" w:lineRule="exact"/>
        <w:ind w:left="-80" w:leftChars="-38" w:right="-78" w:rightChars="-37" w:firstLine="480" w:firstLineChars="20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2021 </w:t>
      </w:r>
      <w:r>
        <w:rPr>
          <w:rFonts w:hint="eastAsia" w:ascii="仿宋_GB2312" w:hAnsi="宋体" w:eastAsia="仿宋_GB2312"/>
          <w:sz w:val="24"/>
        </w:rPr>
        <w:t xml:space="preserve">年 </w:t>
      </w:r>
      <w:r>
        <w:rPr>
          <w:rFonts w:hint="eastAsia" w:ascii="仿宋_GB2312" w:hAnsi="宋体" w:eastAsia="仿宋_GB2312"/>
          <w:sz w:val="24"/>
          <w:lang w:val="en-US" w:eastAsia="zh-CN"/>
        </w:rPr>
        <w:t>04</w:t>
      </w:r>
      <w:r>
        <w:rPr>
          <w:rFonts w:hint="eastAsia" w:ascii="仿宋_GB2312" w:hAnsi="宋体" w:eastAsia="仿宋_GB2312"/>
          <w:sz w:val="24"/>
        </w:rPr>
        <w:t xml:space="preserve">月 </w:t>
      </w:r>
      <w:r>
        <w:rPr>
          <w:rFonts w:hint="eastAsia" w:ascii="仿宋_GB2312" w:hAnsi="宋体" w:eastAsia="仿宋_GB2312"/>
          <w:sz w:val="24"/>
          <w:lang w:val="en-US" w:eastAsia="zh-CN"/>
        </w:rPr>
        <w:t>26</w:t>
      </w:r>
      <w:r>
        <w:rPr>
          <w:rFonts w:hint="eastAsia" w:ascii="仿宋_GB2312" w:hAnsi="宋体" w:eastAsia="仿宋_GB2312"/>
          <w:sz w:val="24"/>
        </w:rPr>
        <w:t>日</w:t>
      </w:r>
    </w:p>
    <w:p>
      <w:pPr>
        <w:spacing w:line="440" w:lineRule="exact"/>
        <w:ind w:left="-80" w:leftChars="-38" w:right="-78" w:rightChars="-37" w:firstLine="480" w:firstLineChars="200"/>
        <w:rPr>
          <w:rFonts w:ascii="仿宋_GB2312" w:hAnsi="宋体" w:eastAsia="仿宋_GB2312"/>
          <w:sz w:val="24"/>
        </w:rPr>
      </w:pPr>
      <w:r>
        <w:rPr>
          <w:rFonts w:hint="eastAsia" w:ascii="仿宋_GB2312" w:hAnsi="宋体" w:eastAsia="仿宋_GB2312"/>
          <w:sz w:val="24"/>
        </w:rPr>
        <w:t xml:space="preserve">  </w:t>
      </w:r>
    </w:p>
    <w:p>
      <w:pPr>
        <w:spacing w:line="440" w:lineRule="exact"/>
        <w:ind w:right="-78" w:rightChars="-37" w:firstLine="480" w:firstLineChars="200"/>
        <w:rPr>
          <w:rFonts w:ascii="仿宋_GB2312" w:hAnsi="宋体" w:eastAsia="仿宋_GB2312"/>
          <w:sz w:val="24"/>
        </w:rPr>
      </w:pPr>
      <w:r>
        <w:rPr>
          <w:rFonts w:hint="eastAsia" w:ascii="仿宋_GB2312" w:hAnsi="宋体" w:eastAsia="仿宋_GB2312"/>
          <w:sz w:val="24"/>
        </w:rPr>
        <w:t>（本机关将依法向社会公示本行政处罚决定信息）</w:t>
      </w:r>
    </w:p>
    <w:p>
      <w:pPr>
        <w:pStyle w:val="2"/>
        <w:keepNext w:val="0"/>
        <w:keepLines w:val="0"/>
        <w:widowControl/>
        <w:suppressLineNumbers w:val="0"/>
        <w:spacing w:before="0" w:beforeAutospacing="0" w:after="0" w:afterAutospacing="0" w:line="360" w:lineRule="atLeast"/>
        <w:ind w:right="0"/>
        <w:jc w:val="center"/>
        <w:rPr>
          <w:rFonts w:hint="eastAsia" w:ascii="仿宋_GB2312" w:hAnsi="仿宋_GB2312" w:eastAsia="仿宋_GB2312" w:cs="仿宋_GB2312"/>
          <w:kern w:val="2"/>
          <w:sz w:val="24"/>
          <w:szCs w:val="24"/>
          <w:lang w:val="en-US" w:eastAsia="zh-CN" w:bidi="ar-SA"/>
        </w:rPr>
      </w:pPr>
    </w:p>
    <w:p>
      <w:pPr>
        <w:pStyle w:val="2"/>
        <w:keepNext w:val="0"/>
        <w:keepLines w:val="0"/>
        <w:widowControl/>
        <w:suppressLineNumbers w:val="0"/>
        <w:spacing w:before="0" w:beforeAutospacing="0" w:after="0" w:afterAutospacing="0" w:line="360" w:lineRule="atLeast"/>
        <w:ind w:right="0"/>
        <w:jc w:val="center"/>
        <w:rPr>
          <w:rFonts w:hint="eastAsia" w:ascii="仿宋_GB2312" w:hAnsi="仿宋_GB2312" w:eastAsia="仿宋_GB2312" w:cs="仿宋_GB2312"/>
          <w:kern w:val="2"/>
          <w:sz w:val="24"/>
          <w:szCs w:val="24"/>
          <w:lang w:val="en-US" w:eastAsia="zh-CN" w:bidi="ar-SA"/>
        </w:rPr>
      </w:pPr>
    </w:p>
    <w:p>
      <w:pPr>
        <w:pStyle w:val="2"/>
        <w:keepNext w:val="0"/>
        <w:keepLines w:val="0"/>
        <w:widowControl/>
        <w:suppressLineNumbers w:val="0"/>
        <w:spacing w:before="0" w:beforeAutospacing="0" w:after="0" w:afterAutospacing="0" w:line="360" w:lineRule="atLeast"/>
        <w:ind w:right="0"/>
        <w:jc w:val="center"/>
      </w:pPr>
      <w:r>
        <w:rPr>
          <w:rFonts w:hint="eastAsia" w:ascii="仿宋_GB2312" w:hAnsi="仿宋_GB2312" w:eastAsia="仿宋_GB2312" w:cs="仿宋_GB2312"/>
          <w:kern w:val="2"/>
          <w:sz w:val="24"/>
          <w:szCs w:val="24"/>
          <w:lang w:val="en-US" w:eastAsia="zh-CN" w:bidi="ar-SA"/>
        </w:rPr>
        <w:t>共2页第2页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94E2D"/>
    <w:rsid w:val="14294E2D"/>
    <w:rsid w:val="18985DA5"/>
    <w:rsid w:val="42171540"/>
    <w:rsid w:val="4FFB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2021-04-21T00:35:00Z</dcterms:created>
  <dc:creator>Administrator</dc:creator>
  <cp:lastModifiedBy>Administrator</cp:lastModifiedBy>
  <dcterms:modified xsi:type="dcterms:W3CDTF">2021-10-12T08:19:52Z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2EC6A6CC85904CB0AF865A912F0792DA</vt:lpwstr>
  </property>
</Properties>
</file>