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C63" w:rsidRDefault="007A0C63" w:rsidP="007A0C63">
      <w:pPr>
        <w:jc w:val="center"/>
        <w:rPr>
          <w:rFonts w:ascii="方正小标宋简体" w:eastAsia="方正小标宋简体" w:hAnsi="方正小标宋简体" w:cs="方正小标宋简体"/>
          <w:bCs/>
          <w:spacing w:val="2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pacing w:val="20"/>
          <w:sz w:val="36"/>
          <w:szCs w:val="36"/>
        </w:rPr>
        <w:t>行政处罚决定书</w:t>
      </w:r>
    </w:p>
    <w:p w:rsidR="007A0C63" w:rsidRDefault="007A0C63" w:rsidP="007A0C63">
      <w:pPr>
        <w:adjustRightInd w:val="0"/>
        <w:snapToGrid w:val="0"/>
        <w:ind w:firstLineChars="1800" w:firstLine="4320"/>
        <w:jc w:val="right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（吉四双）文</w:t>
      </w:r>
      <w:r>
        <w:rPr>
          <w:rFonts w:ascii="仿宋_GB2312" w:eastAsia="仿宋_GB2312" w:hAnsi="仿宋_GB2312" w:hint="eastAsia"/>
          <w:bCs/>
          <w:kern w:val="0"/>
          <w:sz w:val="24"/>
        </w:rPr>
        <w:t>综</w:t>
      </w:r>
      <w:r>
        <w:rPr>
          <w:rFonts w:ascii="仿宋_GB2312" w:eastAsia="仿宋_GB2312" w:hAnsi="仿宋_GB2312" w:hint="eastAsia"/>
          <w:sz w:val="24"/>
        </w:rPr>
        <w:t>罚字〔2021〕</w:t>
      </w:r>
      <w:r w:rsidR="00EF1611">
        <w:rPr>
          <w:rFonts w:ascii="仿宋_GB2312" w:eastAsia="仿宋_GB2312" w:hAnsi="仿宋_GB2312" w:hint="eastAsia"/>
          <w:sz w:val="24"/>
        </w:rPr>
        <w:t xml:space="preserve"> 06</w:t>
      </w:r>
      <w:r>
        <w:rPr>
          <w:rFonts w:ascii="仿宋_GB2312" w:eastAsia="仿宋_GB2312" w:hAnsi="仿宋_GB2312" w:hint="eastAsia"/>
          <w:sz w:val="24"/>
        </w:rPr>
        <w:t>号</w:t>
      </w:r>
    </w:p>
    <w:p w:rsidR="007A0C63" w:rsidRDefault="007A0C63" w:rsidP="007A0C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仿宋_GB2312" w:cs="仿宋_GB2312"/>
          <w:sz w:val="24"/>
        </w:rPr>
      </w:pPr>
    </w:p>
    <w:p w:rsidR="007A0C63" w:rsidRDefault="007A0C63" w:rsidP="007A0C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当事人：</w:t>
      </w:r>
      <w:r>
        <w:rPr>
          <w:rFonts w:ascii="仿宋_GB2312" w:eastAsia="仿宋_GB2312" w:hAnsi="宋体" w:hint="eastAsia"/>
          <w:sz w:val="24"/>
        </w:rPr>
        <w:t>双辽市飞天网吧</w:t>
      </w:r>
    </w:p>
    <w:p w:rsidR="007A0C63" w:rsidRDefault="007A0C63" w:rsidP="007A0C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证照（证件）名称及编号（号码）：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营业执照（91220382MA0Y5ELX73）</w:t>
      </w:r>
    </w:p>
    <w:p w:rsidR="007A0C63" w:rsidRDefault="007A0C63" w:rsidP="007A0C63">
      <w:pPr>
        <w:widowControl/>
        <w:shd w:val="clear" w:color="auto" w:fill="FFFFFF"/>
        <w:spacing w:line="480" w:lineRule="atLeas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住所（住址等）：</w:t>
      </w:r>
      <w:r>
        <w:rPr>
          <w:rFonts w:ascii="仿宋_GB2312" w:eastAsia="仿宋_GB2312" w:hint="eastAsia"/>
          <w:sz w:val="24"/>
        </w:rPr>
        <w:t>双辽市辽北街北宁小区</w:t>
      </w:r>
    </w:p>
    <w:p w:rsidR="000E6DC2" w:rsidRPr="00783435" w:rsidRDefault="000E6DC2" w:rsidP="000E6DC2">
      <w:pPr>
        <w:spacing w:line="400" w:lineRule="exact"/>
        <w:ind w:firstLine="480"/>
        <w:jc w:val="left"/>
        <w:rPr>
          <w:rFonts w:ascii="仿宋_GB2312" w:eastAsia="仿宋_GB2312" w:hAnsi="仿宋_GB2312" w:cs="仿宋_GB2312"/>
          <w:bCs/>
          <w:kern w:val="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2021年06月17日11时15分至 2021年06月17日11时26分,经双辽市辽北街派出所移送双辽市飞天网吧接纳未成年人,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双辽市文化广播电视和旅游局行政执法人员陶明杰（220384323）、李雨桥(220384321)对双辽市飞天网吧</w:t>
      </w:r>
      <w:r>
        <w:rPr>
          <w:rFonts w:ascii="仿宋_GB2312" w:eastAsia="仿宋_GB2312" w:hAnsi="宋体" w:hint="eastAsia"/>
          <w:sz w:val="24"/>
        </w:rPr>
        <w:t>接纳未成年人进入互联网上网服务营业场所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一案进行接收，并对接收现场拍照取证，将未成年人韩xx、飞天网吧网管廉立群从双辽市</w:t>
      </w:r>
      <w:r>
        <w:rPr>
          <w:rFonts w:ascii="仿宋_GB2312" w:eastAsia="仿宋_GB2312" w:hAnsi="仿宋_GB2312" w:cs="仿宋_GB2312" w:hint="eastAsia"/>
          <w:sz w:val="24"/>
        </w:rPr>
        <w:t>辽北街派出所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带回双辽市文化市场综合行政执法大队进行调查询问，并对双辽市飞天网吧负责人徐璟下达调查询问通知书，携带相关材料到双辽市文化市场综合行政执法大队接受调查询问。通过调查询问，</w:t>
      </w:r>
      <w:r w:rsidR="00D04194">
        <w:rPr>
          <w:rFonts w:ascii="仿宋_GB2312" w:eastAsia="仿宋_GB2312" w:hAnsi="仿宋_GB2312" w:cs="仿宋_GB2312" w:hint="eastAsia"/>
          <w:sz w:val="24"/>
        </w:rPr>
        <w:t>飞天网吧接纳未成年人进入互联网上网服务营业场所的行为，</w:t>
      </w:r>
      <w:r>
        <w:rPr>
          <w:rFonts w:ascii="仿宋_GB2312" w:eastAsia="仿宋_GB2312" w:hAnsi="仿宋_GB2312" w:cs="仿宋_GB2312" w:hint="eastAsia"/>
          <w:sz w:val="24"/>
        </w:rPr>
        <w:t>未成年人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韩xx、飞天网吧网管廉立群、</w:t>
      </w:r>
      <w:r>
        <w:rPr>
          <w:rFonts w:ascii="仿宋_GB2312" w:eastAsia="仿宋_GB2312" w:hAnsi="仿宋_GB2312" w:cs="仿宋_GB2312" w:hint="eastAsia"/>
          <w:sz w:val="24"/>
        </w:rPr>
        <w:t>飞天网吧负责人徐璟对制作的《视听资料取证文书》、《调查询问笔录》予以确认。</w:t>
      </w:r>
    </w:p>
    <w:p w:rsidR="000E6DC2" w:rsidRPr="0071087F" w:rsidRDefault="000E6DC2" w:rsidP="000E6DC2">
      <w:pPr>
        <w:widowControl/>
        <w:shd w:val="clear" w:color="auto" w:fill="FFFFFF"/>
        <w:spacing w:line="480" w:lineRule="atLeast"/>
        <w:ind w:firstLine="420"/>
        <w:jc w:val="left"/>
        <w:rPr>
          <w:rFonts w:ascii="仿宋_GB2312" w:eastAsia="仿宋_GB2312" w:hAnsi="仿宋_GB2312" w:cs="仿宋_GB2312"/>
          <w:bCs/>
          <w:kern w:val="0"/>
          <w:sz w:val="24"/>
        </w:rPr>
      </w:pPr>
      <w:r w:rsidRPr="0071087F">
        <w:rPr>
          <w:rFonts w:ascii="仿宋_GB2312" w:eastAsia="仿宋_GB2312" w:hAnsi="仿宋_GB2312" w:cs="仿宋_GB2312" w:hint="eastAsia"/>
          <w:bCs/>
          <w:kern w:val="0"/>
          <w:sz w:val="24"/>
        </w:rPr>
        <w:t>以上事实有以下证据予以证明：1、辽北街派出所案件移送书。2案件移交视听资料。3、辽北街派出所提供的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上网</w:t>
      </w:r>
      <w:r w:rsidRPr="0071087F">
        <w:rPr>
          <w:rFonts w:ascii="仿宋_GB2312" w:eastAsia="仿宋_GB2312" w:hAnsi="仿宋_GB2312" w:cs="仿宋_GB2312" w:hint="eastAsia"/>
          <w:bCs/>
          <w:kern w:val="0"/>
          <w:sz w:val="24"/>
        </w:rPr>
        <w:t xml:space="preserve">未成年人韩xx常住人口数据查询详细信息。 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4</w:t>
      </w:r>
      <w:r w:rsidRPr="0071087F">
        <w:rPr>
          <w:rFonts w:ascii="仿宋_GB2312" w:eastAsia="仿宋_GB2312" w:hAnsi="仿宋_GB2312" w:cs="仿宋_GB2312" w:hint="eastAsia"/>
          <w:bCs/>
          <w:kern w:val="0"/>
          <w:sz w:val="24"/>
        </w:rPr>
        <w:t>、对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飞天网吧负责人</w:t>
      </w:r>
      <w:r w:rsidRPr="0071087F">
        <w:rPr>
          <w:rFonts w:ascii="仿宋_GB2312" w:eastAsia="仿宋_GB2312" w:hAnsi="仿宋_GB2312" w:cs="仿宋_GB2312" w:hint="eastAsia"/>
          <w:bCs/>
          <w:kern w:val="0"/>
          <w:sz w:val="24"/>
        </w:rPr>
        <w:t>徐璟、未成年人韩xx、飞天网吧网管廉立群作的《调查询问笔录》各1份。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5</w:t>
      </w:r>
      <w:r w:rsidRPr="0071087F">
        <w:rPr>
          <w:rFonts w:ascii="仿宋_GB2312" w:eastAsia="仿宋_GB2312" w:hAnsi="仿宋_GB2312" w:cs="仿宋_GB2312" w:hint="eastAsia"/>
          <w:bCs/>
          <w:kern w:val="0"/>
          <w:sz w:val="24"/>
        </w:rPr>
        <w:t>、调查取证照片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5</w:t>
      </w:r>
      <w:r w:rsidRPr="0071087F">
        <w:rPr>
          <w:rFonts w:ascii="仿宋_GB2312" w:eastAsia="仿宋_GB2312" w:hAnsi="仿宋_GB2312" w:cs="仿宋_GB2312" w:hint="eastAsia"/>
          <w:bCs/>
          <w:kern w:val="0"/>
          <w:sz w:val="24"/>
        </w:rPr>
        <w:t>张。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6</w:t>
      </w:r>
      <w:r w:rsidRPr="0071087F">
        <w:rPr>
          <w:rFonts w:ascii="仿宋_GB2312" w:eastAsia="仿宋_GB2312" w:hAnsi="仿宋_GB2312" w:cs="仿宋_GB2312" w:hint="eastAsia"/>
          <w:bCs/>
          <w:kern w:val="0"/>
          <w:sz w:val="24"/>
        </w:rPr>
        <w:t>、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飞天网吧负责人</w:t>
      </w:r>
      <w:r w:rsidRPr="0071087F">
        <w:rPr>
          <w:rFonts w:ascii="仿宋_GB2312" w:eastAsia="仿宋_GB2312" w:hAnsi="仿宋_GB2312" w:cs="仿宋_GB2312" w:hint="eastAsia"/>
          <w:bCs/>
          <w:kern w:val="0"/>
          <w:sz w:val="24"/>
        </w:rPr>
        <w:t>徐璟、飞天网吧网管廉立群的居民身份证复印件各1份。</w:t>
      </w:r>
      <w:r>
        <w:rPr>
          <w:rFonts w:ascii="仿宋_GB2312" w:eastAsia="仿宋_GB2312" w:hAnsi="仿宋_GB2312" w:cs="仿宋_GB2312" w:hint="eastAsia"/>
          <w:bCs/>
          <w:kern w:val="0"/>
          <w:sz w:val="24"/>
        </w:rPr>
        <w:t>7</w:t>
      </w:r>
      <w:r w:rsidRPr="0071087F">
        <w:rPr>
          <w:rFonts w:ascii="仿宋_GB2312" w:eastAsia="仿宋_GB2312" w:hAnsi="仿宋_GB2312" w:cs="仿宋_GB2312" w:hint="eastAsia"/>
          <w:bCs/>
          <w:kern w:val="0"/>
          <w:sz w:val="24"/>
        </w:rPr>
        <w:t>、飞天网吧营业执照、网络文化经营许可证复印件各1份。</w:t>
      </w:r>
    </w:p>
    <w:p w:rsidR="000E6DC2" w:rsidRDefault="000E6DC2" w:rsidP="000E6DC2">
      <w:pPr>
        <w:widowControl/>
        <w:shd w:val="clear" w:color="auto" w:fill="FFFFFF"/>
        <w:spacing w:line="480" w:lineRule="atLeast"/>
        <w:ind w:firstLine="42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当事人接纳未成年人进入互联网上网服务营业场所的行为违反《互联网上网服务营业场所管理条例》第二十一条的规定。</w:t>
      </w:r>
    </w:p>
    <w:p w:rsidR="000E6DC2" w:rsidRPr="000E6DC2" w:rsidRDefault="000E6DC2" w:rsidP="000E6DC2">
      <w:pPr>
        <w:spacing w:line="400" w:lineRule="exact"/>
        <w:ind w:firstLineChars="200" w:firstLine="480"/>
        <w:jc w:val="left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依据《互联网上网服务营业场所管理条例》第三十一条第二款的规定：接纳未成年人进入营业场所的，由文化行政部门给予警告，可以并处15000元以下的罚款；情节严重的，责令停业整顿，直至吊销《网络文化经营许可证》</w:t>
      </w:r>
      <w:r w:rsidRPr="00324A59">
        <w:rPr>
          <w:rFonts w:ascii="仿宋_GB2312" w:eastAsia="仿宋_GB2312" w:hAnsi="宋体" w:hint="eastAsia"/>
          <w:bCs/>
          <w:sz w:val="24"/>
        </w:rPr>
        <w:t>的规定，</w:t>
      </w:r>
      <w:r>
        <w:rPr>
          <w:rFonts w:ascii="仿宋_GB2312" w:eastAsia="仿宋_GB2312" w:hAnsi="宋体" w:hint="eastAsia"/>
          <w:bCs/>
          <w:sz w:val="24"/>
        </w:rPr>
        <w:t>应该</w:t>
      </w:r>
      <w:r w:rsidRPr="00324A59">
        <w:rPr>
          <w:rFonts w:ascii="仿宋_GB2312" w:eastAsia="仿宋_GB2312" w:hAnsi="宋体" w:hint="eastAsia"/>
          <w:bCs/>
          <w:sz w:val="24"/>
        </w:rPr>
        <w:t>予以行政处罚。</w:t>
      </w:r>
    </w:p>
    <w:p w:rsidR="000E6DC2" w:rsidRDefault="000E6DC2" w:rsidP="000E6DC2">
      <w:pPr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当事人在收到本机关《行政处罚事先告知书》三个工作日内，未提出陈述和申辩意见、未提出听证申请，本机关视为当事人放弃相关权利。</w:t>
      </w:r>
    </w:p>
    <w:p w:rsidR="00DE24C6" w:rsidRDefault="00DE24C6" w:rsidP="00DE24C6">
      <w:pPr>
        <w:spacing w:line="400" w:lineRule="exact"/>
        <w:ind w:firstLine="480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鉴于当事人连续违规接纳未成年人，情节严重，决定给予当事人责令停业整</w:t>
      </w:r>
      <w:r>
        <w:rPr>
          <w:rFonts w:ascii="仿宋_GB2312" w:eastAsia="仿宋_GB2312" w:hAnsi="仿宋_GB2312" w:cs="仿宋_GB2312" w:hint="eastAsia"/>
          <w:sz w:val="24"/>
        </w:rPr>
        <w:lastRenderedPageBreak/>
        <w:t xml:space="preserve">顿30日的行政处罚。    </w:t>
      </w:r>
    </w:p>
    <w:p w:rsidR="00EB522F" w:rsidRDefault="00EB522F" w:rsidP="00DE24C6">
      <w:pPr>
        <w:adjustRightInd w:val="0"/>
        <w:snapToGrid w:val="0"/>
        <w:spacing w:line="440" w:lineRule="exact"/>
        <w:ind w:rightChars="-37" w:right="-78" w:firstLineChars="200" w:firstLine="480"/>
        <w:rPr>
          <w:rFonts w:ascii="仿宋_GB2312" w:eastAsia="仿宋_GB2312" w:hAnsi="宋体"/>
          <w:bCs/>
          <w:sz w:val="24"/>
          <w:u w:val="single"/>
        </w:rPr>
      </w:pPr>
      <w:r>
        <w:rPr>
          <w:rFonts w:ascii="仿宋_GB2312" w:eastAsia="仿宋_GB2312" w:hAnsi="宋体" w:hint="eastAsia"/>
          <w:bCs/>
          <w:sz w:val="24"/>
        </w:rPr>
        <w:t>你（单位）</w:t>
      </w:r>
      <w:r>
        <w:rPr>
          <w:rFonts w:ascii="仿宋_GB2312" w:eastAsia="仿宋_GB2312" w:hAnsi="宋体" w:hint="eastAsia"/>
          <w:sz w:val="24"/>
        </w:rPr>
        <w:t>如对本处罚决定不服，可在收到本决定书之日起六十日内</w:t>
      </w:r>
      <w:r>
        <w:rPr>
          <w:rFonts w:ascii="仿宋_GB2312" w:eastAsia="仿宋_GB2312" w:hAnsi="仿宋_GB2312" w:cs="仿宋_GB2312" w:hint="eastAsia"/>
          <w:sz w:val="24"/>
        </w:rPr>
        <w:t>向双辽市人民政府或者四平市文化广播电视和旅游局</w:t>
      </w:r>
      <w:r>
        <w:rPr>
          <w:rFonts w:ascii="仿宋_GB2312" w:eastAsia="仿宋_GB2312" w:hAnsi="宋体" w:hint="eastAsia"/>
          <w:sz w:val="24"/>
        </w:rPr>
        <w:t>申请行政复议，也可在收到本决定书之日起六个月内直接向</w:t>
      </w:r>
      <w:r>
        <w:rPr>
          <w:rFonts w:ascii="仿宋_GB2312" w:eastAsia="仿宋_GB2312" w:hAnsi="仿宋_GB2312" w:cs="仿宋_GB2312" w:hint="eastAsia"/>
          <w:sz w:val="24"/>
        </w:rPr>
        <w:t>双辽市人民法院</w:t>
      </w:r>
      <w:r>
        <w:rPr>
          <w:rFonts w:ascii="仿宋_GB2312" w:eastAsia="仿宋_GB2312" w:hAnsi="宋体" w:hint="eastAsia"/>
          <w:sz w:val="24"/>
        </w:rPr>
        <w:t>提起行政诉讼。行政复议或者行政诉讼期间，本处罚决定不停止执行。</w:t>
      </w:r>
    </w:p>
    <w:p w:rsidR="00EB522F" w:rsidRDefault="00EB522F" w:rsidP="00EB522F">
      <w:pPr>
        <w:spacing w:line="440" w:lineRule="exact"/>
        <w:ind w:leftChars="-38" w:left="-80" w:rightChars="-37" w:right="-78"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逾期不申请行政复议或者提起行政诉讼，又不履行本处罚决定，经催告后仍未履行义务的，依据《中华人民共和国行政强制法》第五十四条的规定，本机关可申请人民法院强制执行。</w:t>
      </w:r>
    </w:p>
    <w:p w:rsidR="007A0C63" w:rsidRPr="00EB522F" w:rsidRDefault="007A0C63" w:rsidP="007A0C63">
      <w:pPr>
        <w:spacing w:line="400" w:lineRule="exact"/>
        <w:jc w:val="left"/>
        <w:rPr>
          <w:rFonts w:ascii="仿宋_GB2312" w:eastAsia="仿宋_GB2312" w:hAnsi="宋体"/>
          <w:bCs/>
          <w:sz w:val="24"/>
        </w:rPr>
      </w:pPr>
    </w:p>
    <w:p w:rsidR="007A0C63" w:rsidRDefault="007A0C63" w:rsidP="007A0C63">
      <w:pPr>
        <w:spacing w:line="400" w:lineRule="exact"/>
        <w:ind w:firstLine="480"/>
        <w:jc w:val="left"/>
        <w:rPr>
          <w:rFonts w:ascii="仿宋_GB2312" w:eastAsia="仿宋_GB2312" w:hAnsi="仿宋_GB2312" w:cs="仿宋_GB2312"/>
          <w:sz w:val="24"/>
        </w:rPr>
      </w:pPr>
    </w:p>
    <w:p w:rsidR="007A0C63" w:rsidRDefault="007A0C63" w:rsidP="007A0C63">
      <w:pPr>
        <w:spacing w:line="400" w:lineRule="exact"/>
        <w:ind w:firstLine="480"/>
        <w:jc w:val="left"/>
        <w:rPr>
          <w:rFonts w:ascii="仿宋_GB2312" w:eastAsia="仿宋_GB2312" w:hAnsi="仿宋_GB2312" w:cs="仿宋_GB2312"/>
          <w:sz w:val="24"/>
        </w:rPr>
      </w:pPr>
    </w:p>
    <w:p w:rsidR="007A0C63" w:rsidRDefault="007A0C63" w:rsidP="007A0C63">
      <w:pPr>
        <w:spacing w:line="440" w:lineRule="exact"/>
        <w:ind w:leftChars="-38" w:left="-80" w:rightChars="-37" w:right="-78" w:firstLineChars="200" w:firstLine="480"/>
        <w:rPr>
          <w:rFonts w:ascii="仿宋_GB2312" w:eastAsia="仿宋_GB2312" w:hAnsi="宋体"/>
          <w:sz w:val="24"/>
        </w:rPr>
      </w:pPr>
    </w:p>
    <w:p w:rsidR="007A0C63" w:rsidRDefault="007A0C63" w:rsidP="007A0C63">
      <w:pPr>
        <w:spacing w:line="440" w:lineRule="exact"/>
        <w:ind w:leftChars="-38" w:left="-80" w:rightChars="-37" w:right="-78" w:firstLineChars="2000" w:firstLine="480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双辽市文化广播电视和旅游局</w:t>
      </w:r>
    </w:p>
    <w:p w:rsidR="007A0C63" w:rsidRDefault="007A0C63" w:rsidP="007A0C63">
      <w:pPr>
        <w:spacing w:line="440" w:lineRule="exact"/>
        <w:ind w:leftChars="-38" w:left="-80" w:rightChars="-37" w:right="-78" w:firstLineChars="2200" w:firstLine="52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2021 年 06月</w:t>
      </w:r>
      <w:r w:rsidR="00DE24C6">
        <w:rPr>
          <w:rFonts w:ascii="仿宋_GB2312" w:eastAsia="仿宋_GB2312" w:hAnsi="宋体" w:hint="eastAsia"/>
          <w:sz w:val="24"/>
        </w:rPr>
        <w:t>24</w:t>
      </w:r>
      <w:r>
        <w:rPr>
          <w:rFonts w:ascii="仿宋_GB2312" w:eastAsia="仿宋_GB2312" w:hAnsi="宋体" w:hint="eastAsia"/>
          <w:sz w:val="24"/>
        </w:rPr>
        <w:t>日</w:t>
      </w:r>
    </w:p>
    <w:p w:rsidR="007A0C63" w:rsidRDefault="007A0C63" w:rsidP="007A0C63">
      <w:pPr>
        <w:spacing w:line="440" w:lineRule="exact"/>
        <w:ind w:leftChars="-38" w:left="-80" w:rightChars="-37" w:right="-78" w:firstLineChars="200" w:firstLine="480"/>
        <w:rPr>
          <w:rFonts w:ascii="仿宋_GB2312" w:eastAsia="仿宋_GB2312" w:hAnsi="宋体"/>
          <w:sz w:val="24"/>
        </w:rPr>
      </w:pPr>
    </w:p>
    <w:p w:rsidR="007A0C63" w:rsidRDefault="007A0C63" w:rsidP="007A0C63">
      <w:pPr>
        <w:spacing w:line="440" w:lineRule="exact"/>
        <w:ind w:rightChars="-37" w:right="-78"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（本机关将依法向社会公示本行政处罚决定信息）</w:t>
      </w:r>
    </w:p>
    <w:p w:rsidR="007A0C63" w:rsidRDefault="007A0C63" w:rsidP="007A0C63">
      <w:pPr>
        <w:pStyle w:val="a5"/>
        <w:widowControl/>
        <w:spacing w:line="360" w:lineRule="atLeast"/>
        <w:jc w:val="center"/>
        <w:rPr>
          <w:rFonts w:ascii="仿宋_GB2312" w:eastAsia="仿宋_GB2312" w:hAnsi="仿宋_GB2312" w:cs="仿宋_GB2312"/>
          <w:kern w:val="2"/>
          <w:szCs w:val="24"/>
        </w:rPr>
      </w:pPr>
    </w:p>
    <w:p w:rsidR="007A0C63" w:rsidRDefault="007A0C63" w:rsidP="007A0C63">
      <w:pPr>
        <w:pStyle w:val="a5"/>
        <w:widowControl/>
        <w:spacing w:line="360" w:lineRule="atLeast"/>
        <w:jc w:val="center"/>
        <w:rPr>
          <w:rFonts w:ascii="仿宋_GB2312" w:eastAsia="仿宋_GB2312" w:hAnsi="仿宋_GB2312" w:cs="仿宋_GB2312"/>
          <w:kern w:val="2"/>
          <w:szCs w:val="24"/>
        </w:rPr>
      </w:pPr>
    </w:p>
    <w:p w:rsidR="007A0C63" w:rsidRDefault="007A0C63" w:rsidP="007A0C63">
      <w:pPr>
        <w:pStyle w:val="a5"/>
        <w:widowControl/>
        <w:spacing w:line="360" w:lineRule="atLeast"/>
        <w:jc w:val="center"/>
        <w:rPr>
          <w:rFonts w:ascii="仿宋_GB2312" w:eastAsia="仿宋_GB2312" w:hAnsi="仿宋_GB2312" w:cs="仿宋_GB2312"/>
          <w:kern w:val="2"/>
          <w:szCs w:val="24"/>
        </w:rPr>
      </w:pPr>
    </w:p>
    <w:p w:rsidR="007A0C63" w:rsidRDefault="007A0C63" w:rsidP="00EB522F">
      <w:pPr>
        <w:pStyle w:val="a5"/>
        <w:widowControl/>
        <w:spacing w:line="360" w:lineRule="atLeast"/>
        <w:rPr>
          <w:rFonts w:ascii="仿宋_GB2312" w:eastAsia="仿宋_GB2312" w:hAnsi="仿宋_GB2312" w:cs="仿宋_GB2312"/>
          <w:kern w:val="2"/>
          <w:szCs w:val="24"/>
        </w:rPr>
      </w:pPr>
    </w:p>
    <w:p w:rsidR="003D4B8B" w:rsidRPr="007A0C63" w:rsidRDefault="003D4B8B"/>
    <w:sectPr w:rsidR="003D4B8B" w:rsidRPr="007A0C63" w:rsidSect="0018530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F7F" w:rsidRDefault="00374F7F" w:rsidP="007A0C63">
      <w:r>
        <w:separator/>
      </w:r>
    </w:p>
  </w:endnote>
  <w:endnote w:type="continuationSeparator" w:id="1">
    <w:p w:rsidR="00374F7F" w:rsidRDefault="00374F7F" w:rsidP="007A0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73472"/>
      <w:docPartObj>
        <w:docPartGallery w:val="Page Numbers (Bottom of Page)"/>
        <w:docPartUnique/>
      </w:docPartObj>
    </w:sdtPr>
    <w:sdtContent>
      <w:p w:rsidR="007A0C63" w:rsidRDefault="007A0C63">
        <w:pPr>
          <w:pStyle w:val="a4"/>
          <w:jc w:val="center"/>
        </w:pPr>
        <w:r w:rsidRPr="006F70CE">
          <w:rPr>
            <w:rFonts w:ascii="仿宋" w:eastAsia="仿宋" w:hAnsi="仿宋" w:hint="eastAsia"/>
            <w:sz w:val="24"/>
            <w:szCs w:val="24"/>
          </w:rPr>
          <w:t>共2页 第</w:t>
        </w:r>
        <w:r w:rsidR="00B27C88" w:rsidRPr="006F70CE">
          <w:rPr>
            <w:rFonts w:ascii="仿宋" w:eastAsia="仿宋" w:hAnsi="仿宋"/>
            <w:sz w:val="24"/>
            <w:szCs w:val="24"/>
          </w:rPr>
          <w:fldChar w:fldCharType="begin"/>
        </w:r>
        <w:r w:rsidR="00185306" w:rsidRPr="006F70CE">
          <w:rPr>
            <w:rFonts w:ascii="仿宋" w:eastAsia="仿宋" w:hAnsi="仿宋"/>
            <w:sz w:val="24"/>
            <w:szCs w:val="24"/>
          </w:rPr>
          <w:instrText xml:space="preserve"> PAGE   \* MERGEFORMAT </w:instrText>
        </w:r>
        <w:r w:rsidR="00B27C88" w:rsidRPr="006F70CE">
          <w:rPr>
            <w:rFonts w:ascii="仿宋" w:eastAsia="仿宋" w:hAnsi="仿宋"/>
            <w:sz w:val="24"/>
            <w:szCs w:val="24"/>
          </w:rPr>
          <w:fldChar w:fldCharType="separate"/>
        </w:r>
        <w:r w:rsidR="00D04194" w:rsidRPr="00D04194">
          <w:rPr>
            <w:rFonts w:ascii="仿宋" w:eastAsia="仿宋" w:hAnsi="仿宋"/>
            <w:noProof/>
            <w:sz w:val="24"/>
            <w:szCs w:val="24"/>
            <w:lang w:val="zh-CN"/>
          </w:rPr>
          <w:t>1</w:t>
        </w:r>
        <w:r w:rsidR="00B27C88" w:rsidRPr="006F70CE">
          <w:rPr>
            <w:rFonts w:ascii="仿宋" w:eastAsia="仿宋" w:hAnsi="仿宋"/>
            <w:sz w:val="24"/>
            <w:szCs w:val="24"/>
          </w:rPr>
          <w:fldChar w:fldCharType="end"/>
        </w:r>
        <w:r w:rsidRPr="006F70CE">
          <w:rPr>
            <w:rFonts w:ascii="仿宋" w:eastAsia="仿宋" w:hAnsi="仿宋" w:hint="eastAsia"/>
            <w:sz w:val="24"/>
            <w:szCs w:val="24"/>
          </w:rPr>
          <w:t>页</w:t>
        </w:r>
      </w:p>
    </w:sdtContent>
  </w:sdt>
  <w:p w:rsidR="007A0C63" w:rsidRDefault="007A0C6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F7F" w:rsidRDefault="00374F7F" w:rsidP="007A0C63">
      <w:r>
        <w:separator/>
      </w:r>
    </w:p>
  </w:footnote>
  <w:footnote w:type="continuationSeparator" w:id="1">
    <w:p w:rsidR="00374F7F" w:rsidRDefault="00374F7F" w:rsidP="007A0C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C63"/>
    <w:rsid w:val="000E6DC2"/>
    <w:rsid w:val="00180E98"/>
    <w:rsid w:val="00185306"/>
    <w:rsid w:val="00215BA4"/>
    <w:rsid w:val="00290A3D"/>
    <w:rsid w:val="00374F7F"/>
    <w:rsid w:val="003D4B8B"/>
    <w:rsid w:val="005B2430"/>
    <w:rsid w:val="0067390F"/>
    <w:rsid w:val="006F70CE"/>
    <w:rsid w:val="007A0C63"/>
    <w:rsid w:val="00B27C88"/>
    <w:rsid w:val="00CD7720"/>
    <w:rsid w:val="00D04194"/>
    <w:rsid w:val="00DC75F3"/>
    <w:rsid w:val="00DE24C6"/>
    <w:rsid w:val="00E53042"/>
    <w:rsid w:val="00EB522F"/>
    <w:rsid w:val="00EF1611"/>
    <w:rsid w:val="00F70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C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0C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0C6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0C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0C63"/>
    <w:rPr>
      <w:sz w:val="18"/>
      <w:szCs w:val="18"/>
    </w:rPr>
  </w:style>
  <w:style w:type="paragraph" w:styleId="a5">
    <w:name w:val="Normal (Web)"/>
    <w:basedOn w:val="a"/>
    <w:semiHidden/>
    <w:unhideWhenUsed/>
    <w:qFormat/>
    <w:rsid w:val="007A0C63"/>
    <w:pPr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11</cp:revision>
  <dcterms:created xsi:type="dcterms:W3CDTF">2021-06-18T06:42:00Z</dcterms:created>
  <dcterms:modified xsi:type="dcterms:W3CDTF">2021-06-24T02:13:00Z</dcterms:modified>
</cp:coreProperties>
</file>