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7C42D">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8E52E1D">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60288;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N7HfzQAA&#10;AAIBAAAPAAAAAAAAAAEAIAAAACIAAABkcnMvZG93bnJldi54bWxQSwECFAAUAAAACACHTuJAwstw&#10;O/ABAADAAwAADgAAAAAAAAABACAAAAAcAQAAZHJzL2Uyb0RvYy54bWxQSwUGAAAAAAYABgBZAQAA&#10;f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14:paraId="5D955729">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eastAsia="zh-CN"/>
        </w:rPr>
        <w:t>双</w:t>
      </w:r>
      <w:r>
        <w:rPr>
          <w:rFonts w:hint="eastAsia" w:ascii="仿宋_GB2312" w:hAnsi="仿宋" w:eastAsia="仿宋_GB2312" w:cs="Calibri"/>
          <w:sz w:val="24"/>
          <w:szCs w:val="24"/>
        </w:rPr>
        <w:t>）应急罚〔</w:t>
      </w:r>
      <w:r>
        <w:rPr>
          <w:rFonts w:hint="eastAsia" w:ascii="仿宋_GB2312" w:hAnsi="仿宋" w:eastAsia="仿宋_GB2312" w:cs="Calibri"/>
          <w:sz w:val="24"/>
          <w:szCs w:val="24"/>
          <w:lang w:val="en-US" w:eastAsia="zh-CN"/>
        </w:rPr>
        <w:t>2026</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ZFB005</w:t>
      </w:r>
      <w:r>
        <w:rPr>
          <w:rFonts w:hint="eastAsia" w:ascii="仿宋_GB2312" w:hAnsi="仿宋" w:eastAsia="仿宋_GB2312" w:cs="Calibri"/>
          <w:sz w:val="24"/>
          <w:szCs w:val="24"/>
        </w:rPr>
        <w:t xml:space="preserve"> 号</w:t>
      </w:r>
    </w:p>
    <w:p w14:paraId="414A7450">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u w:val="single"/>
        </w:rPr>
      </w:pPr>
      <w:r>
        <w:rPr>
          <w:rFonts w:hint="eastAsia" w:ascii="微软雅黑" w:hAnsi="微软雅黑" w:eastAsia="微软雅黑" w:cs="微软雅黑"/>
          <w:b/>
          <w:bCs/>
          <w:spacing w:val="13"/>
          <w:sz w:val="23"/>
          <w:szCs w:val="23"/>
          <w:lang w:eastAsia="zh-CN"/>
        </w:rPr>
        <w:t>□</w:t>
      </w:r>
      <w:r>
        <w:rPr>
          <w:rFonts w:hint="eastAsia" w:ascii="仿宋_GB2312" w:hAnsi="仿宋" w:eastAsia="仿宋_GB2312" w:cs="Calibri"/>
          <w:sz w:val="24"/>
          <w:szCs w:val="21"/>
        </w:rPr>
        <w:t>被处罚人：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性别：</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年龄：</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lang w:eastAsia="zh-CN"/>
        </w:rPr>
        <w:t>联系电话</w:t>
      </w:r>
      <w:r>
        <w:rPr>
          <w:rFonts w:hint="eastAsia" w:ascii="仿宋_GB2312" w:hAnsi="仿宋" w:eastAsia="仿宋_GB2312" w:cs="Calibri"/>
          <w:sz w:val="24"/>
          <w:szCs w:val="21"/>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13B14136">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rPr>
      </w:pPr>
      <w:r>
        <w:rPr>
          <w:rFonts w:hint="eastAsia" w:ascii="仿宋_GB2312" w:hAnsi="仿宋" w:eastAsia="仿宋_GB2312" w:cs="Calibri"/>
          <w:sz w:val="24"/>
          <w:szCs w:val="21"/>
          <w:lang w:eastAsia="zh-CN"/>
        </w:rPr>
        <w:t>身份证号码</w:t>
      </w:r>
      <w:r>
        <w:rPr>
          <w:rFonts w:hint="eastAsia" w:ascii="仿宋_GB2312" w:hAnsi="仿宋" w:eastAsia="仿宋_GB2312" w:cs="Calibri"/>
          <w:sz w:val="24"/>
          <w:szCs w:val="21"/>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u w:val="none"/>
          <w:lang w:eastAsia="zh-CN"/>
        </w:rPr>
        <w:t>住址</w:t>
      </w:r>
      <w:r>
        <w:rPr>
          <w:rFonts w:hint="eastAsia" w:ascii="仿宋_GB2312" w:hAnsi="仿宋" w:eastAsia="仿宋_GB2312" w:cs="Calibri"/>
          <w:sz w:val="24"/>
          <w:szCs w:val="21"/>
          <w:u w:val="single"/>
          <w:lang w:eastAsia="zh-CN"/>
        </w:rPr>
        <w:t>：</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63B415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single"/>
        </w:rPr>
      </w:pPr>
      <w:r>
        <w:rPr>
          <w:rFonts w:hint="eastAsia" w:ascii="仿宋_GB2312" w:hAnsi="仿宋" w:eastAsia="仿宋_GB2312" w:cs="Calibri"/>
          <w:sz w:val="24"/>
          <w:szCs w:val="21"/>
        </w:rPr>
        <w:t>所在单位：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bookmarkStart w:id="0" w:name="_GoBack"/>
      <w:bookmarkEnd w:id="0"/>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464B35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rPr>
      </w:pPr>
      <w:r>
        <w:rPr>
          <w:rFonts w:hint="eastAsia" w:ascii="仿宋_GB2312" w:hAnsi="仿宋" w:eastAsia="仿宋_GB2312" w:cs="Calibri"/>
          <w:sz w:val="24"/>
          <w:szCs w:val="21"/>
        </w:rPr>
        <w:t>单位地址：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2584E7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single"/>
        </w:rPr>
      </w:pPr>
      <w:r>
        <w:rPr>
          <w:rFonts w:hint="eastAsia" w:ascii="微软雅黑" w:hAnsi="微软雅黑" w:eastAsia="微软雅黑" w:cs="微软雅黑"/>
          <w:b/>
          <w:bCs/>
          <w:spacing w:val="13"/>
          <w:sz w:val="23"/>
          <w:szCs w:val="23"/>
          <w:lang w:eastAsia="zh-CN"/>
        </w:rPr>
        <w:t>☑</w:t>
      </w:r>
      <w:r>
        <w:rPr>
          <w:rFonts w:hint="eastAsia" w:ascii="仿宋_GB2312" w:hAnsi="仿宋" w:eastAsia="仿宋_GB2312" w:cs="Calibri"/>
          <w:sz w:val="24"/>
          <w:szCs w:val="21"/>
        </w:rPr>
        <w:t>被处罚单位：</w:t>
      </w:r>
      <w:r>
        <w:rPr>
          <w:rFonts w:hint="eastAsia" w:ascii="仿宋_GB2312" w:hAnsi="仿宋" w:eastAsia="仿宋_GB2312" w:cs="仿宋"/>
          <w:sz w:val="24"/>
          <w:szCs w:val="24"/>
          <w:u w:val="single"/>
          <w:lang w:eastAsia="zh-CN"/>
        </w:rPr>
        <w:t>双辽市鑫雨副食商店</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027F7822">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u w:val="single"/>
        </w:rPr>
      </w:pPr>
      <w:r>
        <w:rPr>
          <w:rFonts w:hint="eastAsia" w:ascii="仿宋_GB2312" w:hAnsi="仿宋" w:eastAsia="仿宋_GB2312" w:cs="Calibri"/>
          <w:sz w:val="24"/>
          <w:szCs w:val="21"/>
          <w:u w:val="none"/>
          <w:lang w:eastAsia="zh-CN"/>
        </w:rPr>
        <w:t>统一社会行用代码：</w:t>
      </w:r>
      <w:r>
        <w:rPr>
          <w:rFonts w:hint="eastAsia" w:ascii="仿宋_GB2312" w:hAnsi="仿宋" w:eastAsia="仿宋_GB2312" w:cs="Calibri"/>
          <w:sz w:val="24"/>
          <w:szCs w:val="21"/>
          <w:u w:val="single"/>
        </w:rPr>
        <w:t xml:space="preserve"> 9222</w:t>
      </w:r>
      <w:r>
        <w:rPr>
          <w:rFonts w:hint="eastAsia" w:ascii="仿宋_GB2312" w:hAnsi="仿宋" w:eastAsia="仿宋_GB2312" w:cs="Calibri"/>
          <w:sz w:val="24"/>
          <w:szCs w:val="21"/>
          <w:u w:val="single"/>
          <w:lang w:eastAsia="zh-CN"/>
        </w:rPr>
        <w:t>XXXXXXXXXXXXXX</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2536025B">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u w:val="single"/>
        </w:rPr>
      </w:pPr>
      <w:r>
        <w:rPr>
          <w:rFonts w:hint="eastAsia" w:ascii="仿宋_GB2312" w:hAnsi="仿宋" w:eastAsia="仿宋_GB2312" w:cs="Calibri"/>
          <w:sz w:val="24"/>
          <w:szCs w:val="21"/>
        </w:rPr>
        <w:t>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eastAsia="zh-CN"/>
        </w:rPr>
        <w:t>双辽市双山镇秀水村秀水屯</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p>
    <w:p w14:paraId="411A17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宋体"/>
          <w:color w:val="121212"/>
          <w:kern w:val="0"/>
          <w:sz w:val="24"/>
          <w:szCs w:val="21"/>
          <w:u w:val="single"/>
        </w:rPr>
      </w:pPr>
      <w:r>
        <w:rPr>
          <w:rFonts w:hint="eastAsia" w:ascii="仿宋_GB2312" w:hAnsi="仿宋" w:eastAsia="仿宋_GB2312" w:cs="Calibri"/>
          <w:sz w:val="24"/>
          <w:szCs w:val="21"/>
        </w:rPr>
        <w:t>法定代表人（负责人）：</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eastAsia="zh-CN"/>
        </w:rPr>
        <w:t>丛</w:t>
      </w:r>
      <w:r>
        <w:rPr>
          <w:rFonts w:hint="eastAsia" w:ascii="仿宋_GB2312" w:hAnsi="仿宋" w:eastAsia="仿宋_GB2312" w:cs="宋体"/>
          <w:color w:val="121212"/>
          <w:kern w:val="0"/>
          <w:sz w:val="24"/>
          <w:szCs w:val="21"/>
          <w:u w:val="single"/>
          <w:lang w:val="en-US" w:eastAsia="zh-CN"/>
        </w:rPr>
        <w:t>XX</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u w:val="non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lang w:val="en-US" w:eastAsia="zh-CN"/>
        </w:rPr>
        <w:t>155XXXXXXXX</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val="en-US" w:eastAsia="zh-CN"/>
        </w:rPr>
        <w:t xml:space="preserve">   </w:t>
      </w:r>
      <w:r>
        <w:rPr>
          <w:rFonts w:hint="eastAsia" w:ascii="仿宋_GB2312" w:hAnsi="仿宋" w:eastAsia="仿宋_GB2312" w:cs="宋体"/>
          <w:color w:val="121212"/>
          <w:kern w:val="0"/>
          <w:sz w:val="24"/>
          <w:szCs w:val="21"/>
          <w:u w:val="single"/>
        </w:rPr>
        <w:t xml:space="preserve"> </w:t>
      </w:r>
    </w:p>
    <w:p w14:paraId="5D6276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single"/>
          <w:lang w:val="en-US" w:eastAsia="zh-CN"/>
        </w:rPr>
      </w:pPr>
      <w:r>
        <w:rPr>
          <w:rFonts w:hint="eastAsia" w:ascii="仿宋_GB2312" w:hAnsi="仿宋" w:eastAsia="仿宋_GB2312" w:cs="宋体"/>
          <w:color w:val="121212"/>
          <w:kern w:val="0"/>
          <w:sz w:val="24"/>
          <w:szCs w:val="21"/>
          <w:u w:val="none"/>
          <w:lang w:eastAsia="zh-CN"/>
        </w:rPr>
        <w:t>身份证号码：</w:t>
      </w:r>
      <w:r>
        <w:rPr>
          <w:rFonts w:hint="eastAsia" w:ascii="仿宋_GB2312" w:hAnsi="仿宋" w:eastAsia="仿宋_GB2312" w:cs="Calibri"/>
          <w:sz w:val="24"/>
          <w:szCs w:val="21"/>
          <w:u w:val="single"/>
          <w:lang w:val="en-US" w:eastAsia="zh-CN"/>
        </w:rPr>
        <w:t xml:space="preserve">  220381XXXXXXXXXXXX</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职    务：</w:t>
      </w:r>
      <w:r>
        <w:rPr>
          <w:rFonts w:hint="eastAsia" w:ascii="仿宋_GB2312" w:hAnsi="仿宋" w:eastAsia="仿宋_GB2312" w:cs="Calibri"/>
          <w:sz w:val="24"/>
          <w:szCs w:val="21"/>
          <w:u w:val="single"/>
          <w:lang w:val="en-US" w:eastAsia="zh-CN"/>
        </w:rPr>
        <w:t xml:space="preserve">  法  人             </w:t>
      </w:r>
    </w:p>
    <w:p w14:paraId="6D88FE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none"/>
          <w:lang w:val="en-US" w:eastAsia="zh-CN"/>
        </w:rPr>
      </w:pPr>
    </w:p>
    <w:p w14:paraId="1E76901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 w:eastAsia="仿宋_GB2312" w:cs="Calibri"/>
          <w:sz w:val="24"/>
          <w:szCs w:val="21"/>
          <w:u w:val="none"/>
          <w:lang w:val="en-US" w:eastAsia="zh-CN"/>
        </w:rPr>
      </w:pPr>
      <w:r>
        <w:rPr>
          <w:rFonts w:hint="eastAsia" w:ascii="仿宋_GB2312" w:hAnsi="仿宋" w:eastAsia="仿宋_GB2312" w:cs="Calibri"/>
          <w:sz w:val="24"/>
          <w:szCs w:val="21"/>
          <w:u w:val="none"/>
          <w:lang w:val="en-US" w:eastAsia="zh-CN"/>
        </w:rPr>
        <w:t xml:space="preserve">    本机关于</w:t>
      </w:r>
      <w:r>
        <w:rPr>
          <w:rFonts w:hint="eastAsia" w:ascii="仿宋_GB2312" w:hAnsi="仿宋" w:eastAsia="仿宋_GB2312" w:cs="Calibri"/>
          <w:sz w:val="24"/>
          <w:szCs w:val="21"/>
          <w:u w:val="single"/>
          <w:lang w:val="en-US" w:eastAsia="zh-CN"/>
        </w:rPr>
        <w:t xml:space="preserve"> 2026 </w:t>
      </w:r>
      <w:r>
        <w:rPr>
          <w:rFonts w:hint="eastAsia" w:ascii="仿宋_GB2312" w:hAnsi="仿宋" w:eastAsia="仿宋_GB2312" w:cs="Calibri"/>
          <w:sz w:val="24"/>
          <w:szCs w:val="21"/>
          <w:u w:val="none"/>
          <w:lang w:val="en-US" w:eastAsia="zh-CN"/>
        </w:rPr>
        <w:t>年</w:t>
      </w:r>
      <w:r>
        <w:rPr>
          <w:rFonts w:hint="eastAsia" w:ascii="仿宋_GB2312" w:hAnsi="仿宋" w:eastAsia="仿宋_GB2312" w:cs="Calibri"/>
          <w:sz w:val="24"/>
          <w:szCs w:val="21"/>
          <w:u w:val="single"/>
          <w:lang w:val="en-US" w:eastAsia="zh-CN"/>
        </w:rPr>
        <w:t xml:space="preserve"> 2 </w:t>
      </w:r>
      <w:r>
        <w:rPr>
          <w:rFonts w:hint="eastAsia" w:ascii="仿宋_GB2312" w:hAnsi="仿宋" w:eastAsia="仿宋_GB2312" w:cs="Calibri"/>
          <w:sz w:val="24"/>
          <w:szCs w:val="21"/>
          <w:u w:val="none"/>
          <w:lang w:val="en-US" w:eastAsia="zh-CN"/>
        </w:rPr>
        <w:t>月</w:t>
      </w:r>
      <w:r>
        <w:rPr>
          <w:rFonts w:hint="eastAsia" w:ascii="仿宋_GB2312" w:hAnsi="仿宋" w:eastAsia="仿宋_GB2312" w:cs="Calibri"/>
          <w:sz w:val="24"/>
          <w:szCs w:val="21"/>
          <w:u w:val="single"/>
          <w:lang w:val="en-US" w:eastAsia="zh-CN"/>
        </w:rPr>
        <w:t xml:space="preserve"> 10 </w:t>
      </w:r>
      <w:r>
        <w:rPr>
          <w:rFonts w:hint="eastAsia" w:ascii="仿宋_GB2312" w:hAnsi="仿宋" w:eastAsia="仿宋_GB2312" w:cs="Calibri"/>
          <w:sz w:val="24"/>
          <w:szCs w:val="21"/>
          <w:u w:val="none"/>
          <w:lang w:val="en-US" w:eastAsia="zh-CN"/>
        </w:rPr>
        <w:t>日对你单位</w:t>
      </w:r>
      <w:r>
        <w:rPr>
          <w:rFonts w:hint="eastAsia" w:ascii="仿宋_GB2312" w:hAnsi="仿宋" w:eastAsia="仿宋_GB2312" w:cs="Calibri"/>
          <w:sz w:val="24"/>
          <w:szCs w:val="21"/>
          <w:u w:val="single"/>
          <w:lang w:val="en-US" w:eastAsia="zh-CN"/>
        </w:rPr>
        <w:t xml:space="preserve"> 未取得烟花爆竹经营许可证从事烟花爆竹经营活动的违法行为</w:t>
      </w:r>
      <w:r>
        <w:rPr>
          <w:rFonts w:hint="eastAsia" w:ascii="仿宋_GB2312" w:hAnsi="仿宋" w:eastAsia="仿宋_GB2312" w:cs="Calibri"/>
          <w:sz w:val="24"/>
          <w:szCs w:val="21"/>
          <w:u w:val="none"/>
          <w:lang w:val="en-US" w:eastAsia="zh-CN"/>
        </w:rPr>
        <w:t>立案调查 。经调查，你单位</w:t>
      </w:r>
      <w:r>
        <w:rPr>
          <w:rFonts w:hint="eastAsia" w:ascii="仿宋_GB2312" w:hAnsi="仿宋" w:eastAsia="仿宋_GB2312" w:cs="Calibri"/>
          <w:sz w:val="24"/>
          <w:szCs w:val="21"/>
          <w:u w:val="single"/>
          <w:lang w:val="en-US" w:eastAsia="zh-CN"/>
        </w:rPr>
        <w:t xml:space="preserve"> 存在未取得烟花爆竹经营许可证从事烟花爆竹经营活动的违法行为。前述违法行为你单位均在规定期限内整改完毕</w:t>
      </w:r>
      <w:r>
        <w:rPr>
          <w:rFonts w:hint="eastAsia" w:ascii="仿宋_GB2312" w:hAnsi="仿宋" w:eastAsia="仿宋_GB2312" w:cs="Calibri"/>
          <w:sz w:val="24"/>
          <w:szCs w:val="21"/>
          <w:u w:val="none"/>
          <w:lang w:val="en-US" w:eastAsia="zh-CN"/>
        </w:rPr>
        <w:t xml:space="preserve"> 。以上事实有 </w:t>
      </w:r>
      <w:r>
        <w:rPr>
          <w:rFonts w:hint="eastAsia" w:ascii="仿宋_GB2312" w:hAnsi="仿宋" w:eastAsia="仿宋_GB2312" w:cs="Calibri"/>
          <w:sz w:val="24"/>
          <w:szCs w:val="21"/>
          <w:u w:val="single"/>
          <w:lang w:val="en-US" w:eastAsia="zh-CN"/>
        </w:rPr>
        <w:t>《</w:t>
      </w:r>
      <w:r>
        <w:rPr>
          <w:rFonts w:hint="eastAsia" w:ascii="仿宋_GB2312" w:hAnsi="仿宋" w:eastAsia="仿宋_GB2312" w:cs="仿宋"/>
          <w:sz w:val="24"/>
          <w:szCs w:val="24"/>
          <w:u w:val="single"/>
          <w:lang w:val="en-US" w:eastAsia="zh-CN"/>
        </w:rPr>
        <w:t xml:space="preserve">现场检查记录》《责令限期整改指令书》《调查询问笔录》、现场视频，举报人提供视频及付款记录图片 </w:t>
      </w:r>
      <w:r>
        <w:rPr>
          <w:rFonts w:hint="eastAsia" w:ascii="仿宋_GB2312" w:hAnsi="仿宋" w:eastAsia="仿宋_GB2312" w:cs="Calibri"/>
          <w:sz w:val="24"/>
          <w:szCs w:val="21"/>
          <w:u w:val="none"/>
          <w:lang w:val="en-US" w:eastAsia="zh-CN"/>
        </w:rPr>
        <w:t xml:space="preserve">等证据证实。         </w:t>
      </w:r>
    </w:p>
    <w:p w14:paraId="7C8D4C9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 w:eastAsia="仿宋_GB2312"/>
          <w:sz w:val="24"/>
          <w:szCs w:val="24"/>
          <w:u w:val="none"/>
          <w:lang w:val="en-US" w:eastAsia="zh-CN"/>
        </w:rPr>
      </w:pPr>
      <w:r>
        <w:rPr>
          <w:rFonts w:hint="eastAsia" w:ascii="仿宋_GB2312" w:hAnsi="仿宋" w:eastAsia="仿宋_GB2312" w:cs="Calibri"/>
          <w:sz w:val="24"/>
          <w:szCs w:val="24"/>
        </w:rPr>
        <w:t>以上</w:t>
      </w:r>
      <w:r>
        <w:rPr>
          <w:rFonts w:hint="eastAsia" w:ascii="仿宋_GB2312" w:hAnsi="仿宋" w:eastAsia="仿宋_GB2312" w:cs="Calibri"/>
          <w:sz w:val="24"/>
          <w:szCs w:val="24"/>
          <w:lang w:eastAsia="zh-CN"/>
        </w:rPr>
        <w:t>行为，</w:t>
      </w:r>
      <w:r>
        <w:rPr>
          <w:rFonts w:hint="eastAsia" w:ascii="仿宋_GB2312" w:hAnsi="仿宋" w:eastAsia="仿宋_GB2312" w:cs="Calibri"/>
          <w:sz w:val="24"/>
          <w:szCs w:val="24"/>
        </w:rPr>
        <w:t>违反了</w:t>
      </w:r>
      <w:r>
        <w:rPr>
          <w:rFonts w:hint="eastAsia" w:ascii="仿宋_GB2312" w:hAnsi="仿宋" w:eastAsia="仿宋_GB2312" w:cs="仿宋"/>
          <w:sz w:val="24"/>
          <w:szCs w:val="24"/>
          <w:u w:val="single"/>
          <w:lang w:eastAsia="zh-CN"/>
        </w:rPr>
        <w:t>《烟花爆竹</w:t>
      </w:r>
      <w:r>
        <w:rPr>
          <w:rFonts w:hint="eastAsia" w:ascii="仿宋_GB2312" w:hAnsi="仿宋" w:eastAsia="仿宋_GB2312" w:cs="Calibri"/>
          <w:kern w:val="0"/>
          <w:sz w:val="24"/>
          <w:szCs w:val="24"/>
          <w:u w:val="single"/>
          <w:lang w:eastAsia="zh-CN"/>
        </w:rPr>
        <w:t>安全管理条例》第三条第二款</w:t>
      </w:r>
      <w:r>
        <w:rPr>
          <w:rFonts w:hint="eastAsia" w:ascii="仿宋_GB2312" w:hAnsi="仿宋" w:eastAsia="仿宋_GB2312" w:cs="仿宋"/>
          <w:sz w:val="24"/>
          <w:szCs w:val="24"/>
        </w:rPr>
        <w:t>的规定</w:t>
      </w:r>
      <w:r>
        <w:rPr>
          <w:rFonts w:hint="eastAsia" w:ascii="仿宋_GB2312" w:hAnsi="仿宋" w:eastAsia="仿宋_GB2312" w:cs="Calibri"/>
          <w:sz w:val="24"/>
          <w:szCs w:val="24"/>
        </w:rPr>
        <w:t>，依据</w:t>
      </w:r>
      <w:r>
        <w:rPr>
          <w:rFonts w:hint="eastAsia" w:ascii="仿宋_GB2312" w:hAnsi="仿宋" w:eastAsia="仿宋_GB2312" w:cs="仿宋"/>
          <w:sz w:val="24"/>
          <w:szCs w:val="24"/>
          <w:u w:val="single"/>
          <w:lang w:eastAsia="zh-CN"/>
        </w:rPr>
        <w:t>《烟花爆竹</w:t>
      </w:r>
      <w:r>
        <w:rPr>
          <w:rFonts w:hint="eastAsia" w:ascii="仿宋_GB2312" w:hAnsi="仿宋" w:eastAsia="仿宋_GB2312" w:cs="Calibri"/>
          <w:kern w:val="0"/>
          <w:sz w:val="24"/>
          <w:szCs w:val="24"/>
          <w:u w:val="single"/>
          <w:lang w:eastAsia="zh-CN"/>
        </w:rPr>
        <w:t>安全管理条例</w:t>
      </w:r>
      <w:r>
        <w:rPr>
          <w:rFonts w:hint="eastAsia" w:ascii="仿宋_GB2312" w:hAnsi="仿宋" w:eastAsia="仿宋_GB2312" w:cs="仿宋"/>
          <w:sz w:val="24"/>
          <w:szCs w:val="24"/>
          <w:u w:val="single"/>
          <w:lang w:eastAsia="zh-CN"/>
        </w:rPr>
        <w:t>》第三十六条第一款</w:t>
      </w:r>
      <w:r>
        <w:rPr>
          <w:rFonts w:hint="eastAsia" w:ascii="仿宋_GB2312" w:hAnsi="仿宋" w:eastAsia="仿宋_GB2312" w:cs="仿宋"/>
          <w:sz w:val="24"/>
          <w:szCs w:val="24"/>
          <w:u w:val="none"/>
          <w:lang w:eastAsia="zh-CN"/>
        </w:rPr>
        <w:t>的</w:t>
      </w:r>
      <w:r>
        <w:rPr>
          <w:rFonts w:hint="eastAsia" w:ascii="仿宋_GB2312" w:hAnsi="仿宋" w:eastAsia="仿宋_GB2312"/>
          <w:sz w:val="24"/>
          <w:szCs w:val="24"/>
          <w:u w:val="none"/>
          <w:lang w:val="en-US" w:eastAsia="zh-CN"/>
        </w:rPr>
        <w:t xml:space="preserve">规定，应当 </w:t>
      </w:r>
      <w:r>
        <w:rPr>
          <w:rFonts w:hint="eastAsia" w:ascii="仿宋_GB2312" w:hAnsi="仿宋" w:eastAsia="仿宋_GB2312"/>
          <w:sz w:val="24"/>
          <w:szCs w:val="24"/>
          <w:u w:val="single"/>
          <w:lang w:val="en-US" w:eastAsia="zh-CN"/>
        </w:rPr>
        <w:t>给予你单位二万元以上十万元以下罚款</w:t>
      </w:r>
      <w:r>
        <w:rPr>
          <w:rFonts w:hint="eastAsia" w:ascii="仿宋_GB2312" w:hAnsi="仿宋" w:eastAsia="仿宋_GB2312"/>
          <w:sz w:val="24"/>
          <w:szCs w:val="24"/>
          <w:u w:val="none"/>
          <w:lang w:val="en-US" w:eastAsia="zh-CN"/>
        </w:rPr>
        <w:t>的行政处罚。</w:t>
      </w:r>
    </w:p>
    <w:p w14:paraId="5231DEF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 w:eastAsia="仿宋_GB2312"/>
          <w:sz w:val="24"/>
          <w:szCs w:val="24"/>
          <w:u w:val="none"/>
          <w:lang w:val="en-US" w:eastAsia="zh-CN"/>
        </w:rPr>
      </w:pPr>
      <w:r>
        <w:rPr>
          <w:rFonts w:hint="eastAsia" w:ascii="仿宋_GB2312" w:hAnsi="仿宋" w:eastAsia="仿宋_GB2312"/>
          <w:sz w:val="24"/>
          <w:szCs w:val="24"/>
          <w:u w:val="none"/>
          <w:lang w:val="en-US" w:eastAsia="zh-CN"/>
        </w:rPr>
        <w:t>鉴于你单位</w:t>
      </w:r>
      <w:r>
        <w:rPr>
          <w:rFonts w:hint="eastAsia" w:ascii="仿宋_GB2312" w:hAnsi="仿宋" w:eastAsia="仿宋_GB2312"/>
          <w:sz w:val="24"/>
          <w:szCs w:val="24"/>
          <w:u w:val="single"/>
          <w:lang w:val="en-US" w:eastAsia="zh-CN"/>
        </w:rPr>
        <w:t>能够积极配合本机关的相关调查，如实陈述违法事实，主动提供相关证据和证明材料，积极改正违法行为。且上述违法行为没有造成较大的社会危害后果，至案发时未被纳入严重失信主体名单，没有其他违法行为的相关举报，具有从轻情节</w:t>
      </w:r>
      <w:r>
        <w:rPr>
          <w:rFonts w:hint="eastAsia" w:ascii="仿宋_GB2312" w:hAnsi="仿宋" w:eastAsia="仿宋_GB2312"/>
          <w:sz w:val="24"/>
          <w:szCs w:val="24"/>
          <w:u w:val="none"/>
          <w:lang w:val="en-US" w:eastAsia="zh-CN"/>
        </w:rPr>
        <w:t>，按照</w:t>
      </w:r>
      <w:r>
        <w:rPr>
          <w:rFonts w:hint="eastAsia" w:ascii="仿宋_GB2312" w:hAnsi="仿宋" w:eastAsia="仿宋_GB2312"/>
          <w:sz w:val="24"/>
          <w:szCs w:val="24"/>
          <w:u w:val="single"/>
          <w:lang w:val="en-US" w:eastAsia="zh-CN"/>
        </w:rPr>
        <w:t>《吉林省应急管理行政处罚自由裁量基准》第三部分烟花爆竹类处罚裁量权基准第十九条第一款第二项裁量阶次1</w:t>
      </w:r>
      <w:r>
        <w:rPr>
          <w:rFonts w:hint="eastAsia" w:ascii="仿宋_GB2312" w:hAnsi="仿宋" w:eastAsia="仿宋_GB2312" w:cs="Calibri"/>
          <w:sz w:val="24"/>
          <w:szCs w:val="24"/>
        </w:rPr>
        <w:t>的规定，</w:t>
      </w:r>
      <w:r>
        <w:rPr>
          <w:rFonts w:hint="eastAsia" w:ascii="仿宋_GB2312" w:hAnsi="仿宋" w:eastAsia="仿宋_GB2312"/>
          <w:sz w:val="24"/>
          <w:szCs w:val="24"/>
          <w:u w:val="none"/>
          <w:lang w:val="en-US" w:eastAsia="zh-CN"/>
        </w:rPr>
        <w:t>本机关决定对你单位</w:t>
      </w:r>
      <w:r>
        <w:rPr>
          <w:rFonts w:hint="eastAsia" w:ascii="仿宋_GB2312" w:hAnsi="仿宋" w:eastAsia="仿宋_GB2312"/>
          <w:sz w:val="24"/>
          <w:szCs w:val="24"/>
          <w:u w:val="single"/>
          <w:lang w:val="en-US" w:eastAsia="zh-CN"/>
        </w:rPr>
        <w:t xml:space="preserve"> 违法行为作出</w:t>
      </w:r>
      <w:r>
        <w:rPr>
          <w:rFonts w:hint="eastAsia" w:ascii="仿宋_GB2312" w:hAnsi="仿宋" w:eastAsia="仿宋_GB2312" w:cs="仿宋"/>
          <w:sz w:val="24"/>
          <w:szCs w:val="24"/>
          <w:highlight w:val="none"/>
          <w:u w:val="single"/>
          <w:lang w:eastAsia="zh-CN"/>
        </w:rPr>
        <w:t>罚款人民币</w:t>
      </w:r>
      <w:r>
        <w:rPr>
          <w:rFonts w:hint="eastAsia" w:ascii="仿宋_GB2312" w:hAnsi="仿宋" w:eastAsia="仿宋_GB2312" w:cs="仿宋"/>
          <w:sz w:val="24"/>
          <w:szCs w:val="24"/>
          <w:highlight w:val="none"/>
          <w:u w:val="single"/>
          <w:lang w:val="en-US" w:eastAsia="zh-CN"/>
        </w:rPr>
        <w:t>2</w:t>
      </w:r>
      <w:r>
        <w:rPr>
          <w:rFonts w:hint="eastAsia" w:ascii="仿宋_GB2312" w:hAnsi="仿宋" w:eastAsia="仿宋_GB2312" w:cs="仿宋"/>
          <w:sz w:val="24"/>
          <w:szCs w:val="24"/>
          <w:highlight w:val="none"/>
          <w:u w:val="single"/>
          <w:lang w:eastAsia="zh-CN"/>
        </w:rPr>
        <w:t>万元（大写：贰万元整），没收违法销售所得</w:t>
      </w:r>
      <w:r>
        <w:rPr>
          <w:rFonts w:hint="eastAsia" w:ascii="仿宋_GB2312" w:hAnsi="仿宋" w:eastAsia="仿宋_GB2312" w:cs="仿宋"/>
          <w:sz w:val="24"/>
          <w:szCs w:val="24"/>
          <w:highlight w:val="none"/>
          <w:u w:val="single"/>
          <w:lang w:val="en-US" w:eastAsia="zh-CN"/>
        </w:rPr>
        <w:t>220元（大写：</w:t>
      </w:r>
      <w:r>
        <w:rPr>
          <w:rFonts w:hint="eastAsia" w:ascii="仿宋_GB2312" w:hAnsi="仿宋" w:eastAsia="仿宋_GB2312" w:cs="仿宋"/>
          <w:sz w:val="24"/>
          <w:szCs w:val="24"/>
          <w:highlight w:val="none"/>
          <w:u w:val="single"/>
          <w:lang w:eastAsia="zh-CN"/>
        </w:rPr>
        <w:t>贰佰贰拾元整）</w:t>
      </w:r>
      <w:r>
        <w:rPr>
          <w:rFonts w:hint="eastAsia" w:ascii="仿宋_GB2312" w:hAnsi="仿宋" w:eastAsia="仿宋_GB2312"/>
          <w:sz w:val="24"/>
          <w:szCs w:val="24"/>
          <w:u w:val="none"/>
          <w:lang w:val="en-US" w:eastAsia="zh-CN"/>
        </w:rPr>
        <w:t>的行政处罚。</w:t>
      </w:r>
    </w:p>
    <w:p w14:paraId="406B551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 w:eastAsia="仿宋_GB2312"/>
          <w:sz w:val="24"/>
          <w:szCs w:val="24"/>
          <w:u w:val="none"/>
          <w:lang w:val="en-US" w:eastAsia="zh-CN"/>
        </w:rPr>
      </w:pPr>
      <w:r>
        <w:rPr>
          <w:rFonts w:hint="eastAsia" w:ascii="仿宋_GB2312" w:hAnsi="仿宋" w:eastAsia="仿宋_GB2312"/>
          <w:sz w:val="24"/>
          <w:szCs w:val="24"/>
          <w:u w:val="none"/>
          <w:lang w:val="en-US" w:eastAsia="zh-CN"/>
        </w:rPr>
        <w:t>对你单位的违法行为，本机关已依法责令☑改正/□限期改正。</w:t>
      </w:r>
    </w:p>
    <w:p w14:paraId="1080175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ascii="仿宋_GB2312" w:hAnsi="仿宋" w:eastAsia="仿宋_GB2312" w:cs="Calibri"/>
          <w:sz w:val="24"/>
          <w:szCs w:val="21"/>
        </w:rPr>
      </w:pPr>
      <w:r>
        <w:rPr>
          <w:rFonts w:hint="eastAsia" w:ascii="仿宋_GB2312" w:hAnsi="仿宋" w:eastAsia="仿宋_GB2312" w:cs="Calibri"/>
          <w:color w:val="000000"/>
          <w:sz w:val="24"/>
          <w:szCs w:val="21"/>
        </w:rPr>
        <w:t>处以罚款的，罚款自收到本决定书之日起15日内</w:t>
      </w:r>
      <w:r>
        <w:rPr>
          <w:rFonts w:hint="eastAsia" w:ascii="仿宋_GB2312" w:hAnsi="仿宋" w:eastAsia="仿宋_GB2312" w:cs="Calibri"/>
          <w:color w:val="000000"/>
          <w:sz w:val="24"/>
          <w:szCs w:val="21"/>
          <w:lang w:eastAsia="zh-CN"/>
        </w:rPr>
        <w:t>，</w:t>
      </w:r>
      <w:r>
        <w:rPr>
          <w:rFonts w:hint="eastAsia" w:ascii="仿宋_GB2312" w:hAnsi="仿宋" w:eastAsia="仿宋_GB2312" w:cs="Calibri"/>
          <w:color w:val="auto"/>
          <w:sz w:val="24"/>
          <w:szCs w:val="24"/>
          <w:highlight w:val="none"/>
          <w:lang w:val="en-US" w:eastAsia="zh-CN"/>
        </w:rPr>
        <w:t>持本决定书、吉林省罚没和追缴款项票据（电子）到双辽市辖区内的银行（双辽市吉银村镇银行除外），将罚款缴至：吉林省非税收入待解缴账户。</w:t>
      </w:r>
      <w:r>
        <w:rPr>
          <w:rFonts w:hint="eastAsia" w:ascii="仿宋_GB2312" w:hAnsi="仿宋" w:eastAsia="仿宋_GB2312" w:cs="Calibri"/>
          <w:sz w:val="24"/>
          <w:szCs w:val="21"/>
        </w:rPr>
        <w:t>到期不缴本机关有权每日按罚款数额的3%加处罚款。</w:t>
      </w:r>
    </w:p>
    <w:p w14:paraId="19D9F18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如果你单位不服本处罚决定，可以依法在60日内向</w:t>
      </w:r>
      <w:r>
        <w:rPr>
          <w:rFonts w:hint="eastAsia" w:ascii="仿宋_GB2312" w:hAnsi="仿宋" w:eastAsia="仿宋_GB2312" w:cs="Calibri"/>
          <w:color w:val="FF0000"/>
          <w:sz w:val="24"/>
          <w:szCs w:val="24"/>
        </w:rPr>
        <w:t xml:space="preserve"> </w:t>
      </w:r>
      <w:r>
        <w:rPr>
          <w:rFonts w:hint="eastAsia" w:ascii="仿宋_GB2312" w:hAnsi="仿宋" w:eastAsia="仿宋_GB2312" w:cs="Calibri"/>
          <w:color w:val="auto"/>
          <w:sz w:val="24"/>
          <w:szCs w:val="24"/>
          <w:u w:val="single"/>
        </w:rPr>
        <w:t xml:space="preserve"> </w:t>
      </w:r>
      <w:r>
        <w:rPr>
          <w:rFonts w:hint="eastAsia" w:ascii="仿宋_GB2312" w:hAnsi="仿宋" w:eastAsia="仿宋_GB2312" w:cs="Calibri"/>
          <w:color w:val="auto"/>
          <w:sz w:val="24"/>
          <w:szCs w:val="24"/>
          <w:u w:val="single"/>
          <w:lang w:eastAsia="zh-CN"/>
        </w:rPr>
        <w:t>双辽市</w:t>
      </w:r>
      <w:r>
        <w:rPr>
          <w:rFonts w:hint="eastAsia" w:ascii="仿宋_GB2312" w:hAnsi="仿宋" w:eastAsia="仿宋_GB2312" w:cs="Calibri"/>
          <w:color w:val="auto"/>
          <w:sz w:val="24"/>
          <w:szCs w:val="24"/>
          <w:u w:val="single"/>
        </w:rPr>
        <w:t xml:space="preserve"> </w:t>
      </w:r>
      <w:r>
        <w:rPr>
          <w:rFonts w:hint="eastAsia" w:ascii="仿宋_GB2312" w:hAnsi="仿宋" w:eastAsia="仿宋_GB2312" w:cs="Calibri"/>
          <w:color w:val="auto"/>
          <w:sz w:val="24"/>
          <w:szCs w:val="24"/>
        </w:rPr>
        <w:t xml:space="preserve"> 人民政府</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申请行政复议，或者</w:t>
      </w:r>
      <w:r>
        <w:rPr>
          <w:rFonts w:hint="eastAsia" w:ascii="仿宋_GB2312" w:hAnsi="仿宋" w:eastAsia="仿宋_GB2312" w:cs="Calibri"/>
          <w:color w:val="000000"/>
          <w:sz w:val="24"/>
          <w:szCs w:val="24"/>
        </w:rPr>
        <w:t>在6个月内依法向</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eastAsia="zh-CN"/>
        </w:rPr>
        <w:t>双辽市</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人民法院提起行政诉讼，但本决定不停止执行，法律另有规定的除外。逾期不申请行政复议、不提起行政诉讼又不履行的，本机关将依法申请人民法院强制执行或者依照有关规定强制执行。</w:t>
      </w:r>
    </w:p>
    <w:p w14:paraId="5794872C">
      <w:pPr>
        <w:pStyle w:val="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仿宋" w:eastAsia="仿宋_GB2312" w:cs="Calibri"/>
          <w:sz w:val="24"/>
          <w:szCs w:val="24"/>
          <w:lang w:eastAsia="zh-CN"/>
        </w:rPr>
      </w:pPr>
      <w:r>
        <w:rPr>
          <w:rFonts w:hint="eastAsia" w:ascii="仿宋_GB2312" w:hAnsi="仿宋" w:cs="Calibri"/>
          <w:sz w:val="24"/>
          <w:szCs w:val="24"/>
          <w:lang w:eastAsia="zh-CN"/>
        </w:rPr>
        <w:t>双辽市应急管理局将依法向社会公示本行政处罚决定信息。</w:t>
      </w:r>
    </w:p>
    <w:p w14:paraId="7F0EFEF4">
      <w:pPr>
        <w:keepNext w:val="0"/>
        <w:keepLines w:val="0"/>
        <w:pageBreakBefore w:val="0"/>
        <w:widowControl w:val="0"/>
        <w:kinsoku/>
        <w:wordWrap/>
        <w:overflowPunct/>
        <w:topLinePunct w:val="0"/>
        <w:autoSpaceDE/>
        <w:autoSpaceDN/>
        <w:bidi w:val="0"/>
        <w:adjustRightInd/>
        <w:snapToGrid/>
        <w:spacing w:line="360" w:lineRule="exact"/>
        <w:textAlignment w:val="auto"/>
      </w:pPr>
    </w:p>
    <w:p w14:paraId="36A0623B">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14:paraId="2979442B">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p>
    <w:p w14:paraId="32B59ADF">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p>
    <w:p w14:paraId="4FC3B982">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p>
    <w:p w14:paraId="546D8D83">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14:paraId="76BE0C53">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4302647E">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583A5F52">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01DBAF38">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7C8CABCA">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76475E5A">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73387EE3">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0BE007C6">
      <w:pPr>
        <w:keepNext w:val="0"/>
        <w:keepLines w:val="0"/>
        <w:pageBreakBefore w:val="0"/>
        <w:widowControl w:val="0"/>
        <w:kinsoku/>
        <w:wordWrap/>
        <w:overflowPunct/>
        <w:topLinePunct w:val="0"/>
        <w:autoSpaceDE/>
        <w:autoSpaceDN/>
        <w:bidi w:val="0"/>
        <w:adjustRightInd/>
        <w:snapToGrid/>
        <w:spacing w:line="360" w:lineRule="exact"/>
        <w:ind w:firstLine="6000" w:firstLineChars="2500"/>
        <w:textAlignment w:val="auto"/>
        <w:rPr>
          <w:rFonts w:ascii="仿宋_GB2312" w:hAnsi="仿宋" w:eastAsia="仿宋_GB2312" w:cs="Calibri"/>
          <w:sz w:val="24"/>
          <w:szCs w:val="24"/>
        </w:rPr>
      </w:pPr>
      <w:r>
        <w:rPr>
          <w:rFonts w:hint="eastAsia" w:ascii="仿宋_GB2312" w:hAnsi="仿宋" w:eastAsia="仿宋_GB2312" w:cs="Calibri"/>
          <w:sz w:val="24"/>
          <w:szCs w:val="24"/>
          <w:lang w:eastAsia="zh-CN"/>
        </w:rPr>
        <w:t>双辽市应急管理局</w:t>
      </w:r>
      <w:r>
        <w:rPr>
          <w:rFonts w:hint="eastAsia" w:ascii="仿宋_GB2312" w:hAnsi="仿宋" w:eastAsia="仿宋_GB2312" w:cs="Calibri"/>
          <w:sz w:val="24"/>
          <w:szCs w:val="24"/>
        </w:rPr>
        <w:t>（印章）</w:t>
      </w:r>
    </w:p>
    <w:p w14:paraId="7E0DC5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14:paraId="3FA7FFB7">
      <w:pPr>
        <w:keepNext w:val="0"/>
        <w:keepLines w:val="0"/>
        <w:pageBreakBefore w:val="0"/>
        <w:widowControl w:val="0"/>
        <w:kinsoku/>
        <w:wordWrap/>
        <w:overflowPunct/>
        <w:topLinePunct w:val="0"/>
        <w:autoSpaceDE/>
        <w:autoSpaceDN/>
        <w:bidi w:val="0"/>
        <w:adjustRightInd/>
        <w:snapToGrid/>
        <w:spacing w:line="360" w:lineRule="exact"/>
        <w:ind w:firstLine="6480" w:firstLineChars="2700"/>
        <w:textAlignment w:val="auto"/>
        <w:rPr>
          <w:rFonts w:hint="eastAsia" w:ascii="仿宋_GB2312" w:hAnsi="仿宋" w:eastAsia="仿宋_GB2312" w:cs="Calibri"/>
          <w:sz w:val="24"/>
          <w:szCs w:val="24"/>
          <w:highlight w:val="none"/>
        </w:rPr>
      </w:pPr>
      <w:r>
        <w:rPr>
          <w:rFonts w:hint="eastAsia" w:ascii="仿宋_GB2312" w:hAnsi="仿宋" w:eastAsia="仿宋_GB2312" w:cs="Calibri"/>
          <w:sz w:val="24"/>
          <w:szCs w:val="24"/>
          <w:highlight w:val="none"/>
          <w:lang w:val="en-US" w:eastAsia="zh-CN"/>
        </w:rPr>
        <w:t>2026</w:t>
      </w:r>
      <w:r>
        <w:rPr>
          <w:rFonts w:hint="eastAsia" w:ascii="仿宋_GB2312" w:hAnsi="仿宋" w:eastAsia="仿宋_GB2312" w:cs="Calibri"/>
          <w:sz w:val="24"/>
          <w:szCs w:val="24"/>
          <w:highlight w:val="none"/>
        </w:rPr>
        <w:t xml:space="preserve">年 </w:t>
      </w:r>
      <w:r>
        <w:rPr>
          <w:rFonts w:hint="eastAsia" w:ascii="仿宋_GB2312" w:hAnsi="仿宋" w:eastAsia="仿宋_GB2312" w:cs="Calibri"/>
          <w:sz w:val="24"/>
          <w:szCs w:val="24"/>
          <w:highlight w:val="none"/>
          <w:lang w:val="en-US" w:eastAsia="zh-CN"/>
        </w:rPr>
        <w:t>3</w:t>
      </w:r>
      <w:r>
        <w:rPr>
          <w:rFonts w:hint="eastAsia" w:ascii="仿宋_GB2312" w:hAnsi="仿宋" w:eastAsia="仿宋_GB2312" w:cs="Calibri"/>
          <w:sz w:val="24"/>
          <w:szCs w:val="24"/>
          <w:highlight w:val="none"/>
        </w:rPr>
        <w:t>月</w:t>
      </w:r>
      <w:r>
        <w:rPr>
          <w:rFonts w:hint="eastAsia" w:ascii="仿宋_GB2312" w:hAnsi="仿宋" w:eastAsia="仿宋_GB2312" w:cs="Calibri"/>
          <w:sz w:val="24"/>
          <w:szCs w:val="24"/>
          <w:highlight w:val="none"/>
          <w:lang w:val="en-US" w:eastAsia="zh-CN"/>
        </w:rPr>
        <w:t>9</w:t>
      </w:r>
      <w:r>
        <w:rPr>
          <w:rFonts w:hint="eastAsia" w:ascii="仿宋_GB2312" w:hAnsi="仿宋" w:eastAsia="仿宋_GB2312" w:cs="Calibri"/>
          <w:sz w:val="24"/>
          <w:szCs w:val="24"/>
          <w:highlight w:val="none"/>
        </w:rPr>
        <w:t xml:space="preserve"> 日</w:t>
      </w:r>
    </w:p>
    <w:p w14:paraId="3D5D76D4">
      <w:pPr>
        <w:pStyle w:val="7"/>
        <w:keepNext w:val="0"/>
        <w:keepLines w:val="0"/>
        <w:pageBreakBefore w:val="0"/>
        <w:widowControl w:val="0"/>
        <w:kinsoku/>
        <w:wordWrap/>
        <w:overflowPunct/>
        <w:topLinePunct w:val="0"/>
        <w:autoSpaceDE/>
        <w:autoSpaceDN/>
        <w:bidi w:val="0"/>
        <w:adjustRightInd/>
        <w:snapToGrid/>
        <w:spacing w:line="360" w:lineRule="exact"/>
        <w:textAlignment w:val="auto"/>
      </w:pPr>
    </w:p>
    <w:p w14:paraId="40CE7801">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ascii="仿宋_GB2312" w:hAnsi="仿宋" w:eastAsia="仿宋_GB2312" w:cs="Calibri"/>
          <w:sz w:val="24"/>
          <w:szCs w:val="24"/>
        </w:rPr>
      </w:pPr>
    </w:p>
    <w:p w14:paraId="4CD992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p>
    <w:sectPr>
      <w:footerReference r:id="rId3" w:type="default"/>
      <w:pgSz w:w="11906" w:h="16838"/>
      <w:pgMar w:top="1922" w:right="1588" w:bottom="147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7120C">
    <w:pPr>
      <w:pStyle w:val="3"/>
      <w:pBdr>
        <w:top w:val="single" w:color="auto" w:sz="4" w:space="0"/>
      </w:pBdr>
      <w:spacing w:line="360" w:lineRule="auto"/>
    </w:pPr>
    <w:r>
      <w:rPr>
        <w:sz w:val="18"/>
      </w:rPr>
      <mc:AlternateContent>
        <mc:Choice Requires="wps">
          <w:drawing>
            <wp:anchor distT="0" distB="0" distL="114300" distR="114300" simplePos="0" relativeHeight="251659264" behindDoc="0" locked="0" layoutInCell="1" allowOverlap="1">
              <wp:simplePos x="0" y="0"/>
              <wp:positionH relativeFrom="margin">
                <wp:posOffset>3810</wp:posOffset>
              </wp:positionH>
              <wp:positionV relativeFrom="paragraph">
                <wp:posOffset>9525</wp:posOffset>
              </wp:positionV>
              <wp:extent cx="56349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349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E5297">
                          <w:pPr>
                            <w:pStyle w:val="3"/>
                            <w:ind w:left="-199" w:leftChars="-95" w:firstLine="0" w:firstLineChars="0"/>
                            <w:rPr>
                              <w:rFonts w:hint="eastAsia" w:ascii="仿宋" w:hAnsi="仿宋" w:eastAsia="仿宋" w:cs="仿宋"/>
                              <w:sz w:val="24"/>
                              <w:szCs w:val="24"/>
                            </w:rPr>
                          </w:pPr>
                          <w:r>
                            <w:rPr>
                              <w:rFonts w:hint="eastAsia" w:ascii="仿宋_GB2312" w:hAnsi="仿宋" w:eastAsia="仿宋_GB2312" w:cs="Calibri"/>
                              <w:sz w:val="24"/>
                              <w:szCs w:val="24"/>
                            </w:rPr>
                            <w:t>本</w:t>
                          </w:r>
                          <w:r>
                            <w:rPr>
                              <w:rFonts w:hint="eastAsia" w:ascii="仿宋_GB2312" w:hAnsi="仿宋" w:eastAsia="仿宋_GB2312" w:cs="Calibri"/>
                              <w:sz w:val="24"/>
                              <w:szCs w:val="24"/>
                              <w:lang w:eastAsia="zh-CN"/>
                            </w:rPr>
                            <w:t>本</w:t>
                          </w:r>
                          <w:r>
                            <w:rPr>
                              <w:rFonts w:hint="eastAsia" w:ascii="仿宋_GB2312" w:hAnsi="仿宋" w:eastAsia="仿宋_GB2312" w:cs="Calibri"/>
                              <w:sz w:val="24"/>
                              <w:szCs w:val="24"/>
                            </w:rPr>
                            <w:t>文书一式两份：一份由应急管理部门备案，一份交</w:t>
                          </w:r>
                          <w:r>
                            <w:rPr>
                              <w:rFonts w:hint="eastAsia" w:ascii="仿宋_GB2312" w:hAnsi="仿宋" w:eastAsia="仿宋_GB2312" w:cs="Calibri"/>
                              <w:sz w:val="24"/>
                              <w:szCs w:val="24"/>
                              <w:lang w:eastAsia="zh-CN"/>
                            </w:rPr>
                            <w:t>当事人</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 xml:space="preserve"> </w:t>
                          </w:r>
                          <w:r>
                            <w:rPr>
                              <w:rFonts w:hint="eastAsia" w:ascii="仿宋" w:hAnsi="仿宋" w:eastAsia="仿宋" w:cs="仿宋"/>
                              <w:sz w:val="24"/>
                              <w:szCs w:val="24"/>
                              <w:lang w:eastAsia="zh-CN"/>
                            </w:rPr>
                            <w:t>共</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 </w:t>
                          </w:r>
                          <w:r>
                            <w:rPr>
                              <w:rFonts w:hint="eastAsia" w:ascii="仿宋" w:hAnsi="仿宋" w:eastAsia="仿宋" w:cs="仿宋"/>
                              <w:sz w:val="24"/>
                              <w:szCs w:val="24"/>
                              <w:lang w:eastAsia="zh-CN"/>
                            </w:rPr>
                            <w:t>第</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3pt;margin-top:0.75pt;height:144pt;width:443.7pt;mso-position-horizontal-relative:margin;z-index:251659264;mso-width-relative:page;mso-height-relative:page;" filled="f" stroked="f" coordsize="21600,21600" o:gfxdata="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cX0eNQAAAAGAQAADwAAAAAAAAABACAAAAAiAAAAZHJzL2Rvd25yZXYu&#10;eG1sUEsBAhQAFAAAAAgAh07iQPD56P84AgAAYwQAAA4AAAAAAAAAAQAgAAAAIwEAAGRycy9lMm9E&#10;b2MueG1sUEsFBgAAAAAGAAYAWQEAAM0FAAAAAA==&#10;">
              <v:fill on="f" focussize="0,0"/>
              <v:stroke on="f" weight="0.5pt"/>
              <v:imagedata o:title=""/>
              <o:lock v:ext="edit" aspectratio="f"/>
              <v:textbox inset="0mm,0mm,0mm,0mm" style="mso-fit-shape-to-text:t;">
                <w:txbxContent>
                  <w:p w14:paraId="30AE5297">
                    <w:pPr>
                      <w:pStyle w:val="3"/>
                      <w:ind w:left="-199" w:leftChars="-95" w:firstLine="0" w:firstLineChars="0"/>
                      <w:rPr>
                        <w:rFonts w:hint="eastAsia" w:ascii="仿宋" w:hAnsi="仿宋" w:eastAsia="仿宋" w:cs="仿宋"/>
                        <w:sz w:val="24"/>
                        <w:szCs w:val="24"/>
                      </w:rPr>
                    </w:pPr>
                    <w:r>
                      <w:rPr>
                        <w:rFonts w:hint="eastAsia" w:ascii="仿宋_GB2312" w:hAnsi="仿宋" w:eastAsia="仿宋_GB2312" w:cs="Calibri"/>
                        <w:sz w:val="24"/>
                        <w:szCs w:val="24"/>
                      </w:rPr>
                      <w:t>本</w:t>
                    </w:r>
                    <w:r>
                      <w:rPr>
                        <w:rFonts w:hint="eastAsia" w:ascii="仿宋_GB2312" w:hAnsi="仿宋" w:eastAsia="仿宋_GB2312" w:cs="Calibri"/>
                        <w:sz w:val="24"/>
                        <w:szCs w:val="24"/>
                        <w:lang w:eastAsia="zh-CN"/>
                      </w:rPr>
                      <w:t>本</w:t>
                    </w:r>
                    <w:r>
                      <w:rPr>
                        <w:rFonts w:hint="eastAsia" w:ascii="仿宋_GB2312" w:hAnsi="仿宋" w:eastAsia="仿宋_GB2312" w:cs="Calibri"/>
                        <w:sz w:val="24"/>
                        <w:szCs w:val="24"/>
                      </w:rPr>
                      <w:t>文书一式两份：一份由应急管理部门备案，一份交</w:t>
                    </w:r>
                    <w:r>
                      <w:rPr>
                        <w:rFonts w:hint="eastAsia" w:ascii="仿宋_GB2312" w:hAnsi="仿宋" w:eastAsia="仿宋_GB2312" w:cs="Calibri"/>
                        <w:sz w:val="24"/>
                        <w:szCs w:val="24"/>
                        <w:lang w:eastAsia="zh-CN"/>
                      </w:rPr>
                      <w:t>当事人</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 xml:space="preserve"> </w:t>
                    </w:r>
                    <w:r>
                      <w:rPr>
                        <w:rFonts w:hint="eastAsia" w:ascii="仿宋" w:hAnsi="仿宋" w:eastAsia="仿宋" w:cs="仿宋"/>
                        <w:sz w:val="24"/>
                        <w:szCs w:val="24"/>
                        <w:lang w:eastAsia="zh-CN"/>
                      </w:rPr>
                      <w:t>共</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 </w:t>
                    </w:r>
                    <w:r>
                      <w:rPr>
                        <w:rFonts w:hint="eastAsia" w:ascii="仿宋" w:hAnsi="仿宋" w:eastAsia="仿宋" w:cs="仿宋"/>
                        <w:sz w:val="24"/>
                        <w:szCs w:val="24"/>
                        <w:lang w:eastAsia="zh-CN"/>
                      </w:rPr>
                      <w:t>第</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54"/>
    <w:rsid w:val="00323941"/>
    <w:rsid w:val="003973A3"/>
    <w:rsid w:val="00721F54"/>
    <w:rsid w:val="008B5B7D"/>
    <w:rsid w:val="00A95CC8"/>
    <w:rsid w:val="00C26F9F"/>
    <w:rsid w:val="02820CB3"/>
    <w:rsid w:val="04D07A99"/>
    <w:rsid w:val="08430582"/>
    <w:rsid w:val="0BC731B4"/>
    <w:rsid w:val="0D6C2329"/>
    <w:rsid w:val="136C6BDF"/>
    <w:rsid w:val="13B441FC"/>
    <w:rsid w:val="14C90803"/>
    <w:rsid w:val="15D87FCE"/>
    <w:rsid w:val="1B6B1E72"/>
    <w:rsid w:val="21B1172E"/>
    <w:rsid w:val="235A2EF8"/>
    <w:rsid w:val="287C6843"/>
    <w:rsid w:val="2BFC3291"/>
    <w:rsid w:val="2C576226"/>
    <w:rsid w:val="2D4A2971"/>
    <w:rsid w:val="312941B0"/>
    <w:rsid w:val="34F65B75"/>
    <w:rsid w:val="36AD503E"/>
    <w:rsid w:val="3BAB0637"/>
    <w:rsid w:val="40381A73"/>
    <w:rsid w:val="482515E9"/>
    <w:rsid w:val="4A3459A1"/>
    <w:rsid w:val="4DC03521"/>
    <w:rsid w:val="4EDA35B7"/>
    <w:rsid w:val="556E75F4"/>
    <w:rsid w:val="56BF4844"/>
    <w:rsid w:val="573F79DC"/>
    <w:rsid w:val="57547200"/>
    <w:rsid w:val="5804000B"/>
    <w:rsid w:val="59330C17"/>
    <w:rsid w:val="618B1BAA"/>
    <w:rsid w:val="644A540C"/>
    <w:rsid w:val="650F65D3"/>
    <w:rsid w:val="6CBC6267"/>
    <w:rsid w:val="740B2A1F"/>
    <w:rsid w:val="741B0EB4"/>
    <w:rsid w:val="78632A79"/>
    <w:rsid w:val="79605FBA"/>
    <w:rsid w:val="79CE69C9"/>
    <w:rsid w:val="7EFF97DD"/>
    <w:rsid w:val="7F7F749B"/>
    <w:rsid w:val="D9F76E21"/>
    <w:rsid w:val="EFEB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公1"/>
    <w:basedOn w:val="1"/>
    <w:next w:val="1"/>
    <w:qFormat/>
    <w:uiPriority w:val="0"/>
    <w:pPr>
      <w:ind w:firstLine="200" w:firstLineChars="200"/>
      <w:jc w:val="left"/>
    </w:pPr>
    <w:rPr>
      <w:rFonts w:eastAsia="仿宋_GB2312"/>
    </w:rPr>
  </w:style>
  <w:style w:type="character" w:customStyle="1" w:styleId="8">
    <w:name w:val="页眉 字符"/>
    <w:basedOn w:val="6"/>
    <w:link w:val="4"/>
    <w:qFormat/>
    <w:uiPriority w:val="0"/>
    <w:rPr>
      <w:rFonts w:ascii="Calibri" w:hAnsi="Calibri"/>
      <w:kern w:val="2"/>
      <w:sz w:val="18"/>
      <w:szCs w:val="18"/>
    </w:rPr>
  </w:style>
  <w:style w:type="character" w:customStyle="1" w:styleId="9">
    <w:name w:val="页脚 字符"/>
    <w:basedOn w:val="6"/>
    <w:link w:val="3"/>
    <w:qFormat/>
    <w:uiPriority w:val="0"/>
    <w:rPr>
      <w:rFonts w:ascii="Calibri" w:hAnsi="Calibri"/>
      <w:kern w:val="2"/>
      <w:sz w:val="18"/>
      <w:szCs w:val="18"/>
    </w:rPr>
  </w:style>
  <w:style w:type="character" w:customStyle="1" w:styleId="10">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924</Words>
  <Characters>988</Characters>
  <Lines>8</Lines>
  <Paragraphs>2</Paragraphs>
  <TotalTime>0</TotalTime>
  <ScaleCrop>false</ScaleCrop>
  <LinksUpToDate>false</LinksUpToDate>
  <CharactersWithSpaces>1570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cuiji</dc:creator>
  <cp:lastModifiedBy>火柴盒</cp:lastModifiedBy>
  <cp:lastPrinted>2026-01-22T02:41:00Z</cp:lastPrinted>
  <dcterms:modified xsi:type="dcterms:W3CDTF">2026-03-10T05:47:58Z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8973C464CDBA406A82E545720A57CC2E_13</vt:lpwstr>
  </property>
  <property fmtid="{D5CDD505-2E9C-101B-9397-08002B2CF9AE}" pid="4" name="KSOTemplateDocerSaveRecord">
    <vt:lpwstr>eyJoZGlkIjoiMDIxOGYwMTJjNGYzZGM2NzU4ODg2MzdiOGJlYTkxN2UiLCJ1c2VySWQiOiIzNjA1Nzg1MjAifQ==</vt:lpwstr>
  </property>
</Properties>
</file>