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7C42D">
      <w:pPr>
        <w:spacing w:line="56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hint="eastAsia" w:ascii="华文中宋" w:hAnsi="华文中宋" w:eastAsia="华文中宋" w:cs="黑体"/>
          <w:b/>
          <w:sz w:val="44"/>
          <w:szCs w:val="44"/>
        </w:rPr>
        <w:t>安全生产行政执法文书</w:t>
      </w:r>
    </w:p>
    <w:p w14:paraId="18E52E1D">
      <w:pPr>
        <w:spacing w:line="56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ascii="华文中宋" w:hAnsi="华文中宋" w:eastAsia="华文中宋" w:cs="黑体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26670" t="26670" r="20955" b="209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0pt;height:0pt;width:441pt;z-index:251660288;mso-width-relative:page;mso-height-relative:page;" filled="f" stroked="t" coordsize="21600,21600" o:allowincell="f" o:gfxdata="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hN7HfzQAA&#10;AAIBAAAPAAAAAAAAAAEAIAAAACIAAABkcnMvZG93bnJldi54bWxQSwECFAAUAAAACACHTuJAwstw&#10;O/ABAADAAwAADgAAAAAAAAABACAAAAAcAQAAZHJzL2Uyb0RvYy54bWxQSwUGAAAAAAYABgBZAQAA&#10;fg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sz w:val="44"/>
          <w:szCs w:val="44"/>
        </w:rPr>
        <w:t>行政处罚决定书</w:t>
      </w:r>
    </w:p>
    <w:p w14:paraId="5D955729">
      <w:pPr>
        <w:spacing w:line="600" w:lineRule="exact"/>
        <w:jc w:val="center"/>
        <w:rPr>
          <w:rFonts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 xml:space="preserve">（ </w:t>
      </w:r>
      <w:r>
        <w:rPr>
          <w:rFonts w:hint="eastAsia" w:ascii="仿宋_GB2312" w:hAnsi="仿宋" w:eastAsia="仿宋_GB2312" w:cs="Calibri"/>
          <w:sz w:val="24"/>
          <w:szCs w:val="24"/>
          <w:lang w:eastAsia="zh-CN"/>
        </w:rPr>
        <w:t>双</w:t>
      </w:r>
      <w:r>
        <w:rPr>
          <w:rFonts w:hint="eastAsia" w:ascii="仿宋_GB2312" w:hAnsi="仿宋" w:eastAsia="仿宋_GB2312" w:cs="Calibri"/>
          <w:sz w:val="24"/>
          <w:szCs w:val="24"/>
        </w:rPr>
        <w:t>）应急罚〔</w:t>
      </w:r>
      <w:r>
        <w:rPr>
          <w:rFonts w:hint="eastAsia" w:ascii="仿宋_GB2312" w:hAnsi="仿宋" w:eastAsia="仿宋_GB2312" w:cs="Calibri"/>
          <w:sz w:val="24"/>
          <w:szCs w:val="24"/>
          <w:lang w:val="en-US" w:eastAsia="zh-CN"/>
        </w:rPr>
        <w:t>2026</w:t>
      </w:r>
      <w:r>
        <w:rPr>
          <w:rFonts w:hint="eastAsia" w:ascii="仿宋_GB2312" w:hAnsi="仿宋" w:eastAsia="仿宋_GB2312" w:cs="Calibri"/>
          <w:sz w:val="24"/>
          <w:szCs w:val="24"/>
        </w:rPr>
        <w:t>〕</w:t>
      </w:r>
      <w:r>
        <w:rPr>
          <w:rFonts w:hint="eastAsia" w:ascii="仿宋_GB2312" w:hAnsi="仿宋" w:eastAsia="仿宋_GB2312" w:cs="Calibri"/>
          <w:sz w:val="24"/>
          <w:szCs w:val="24"/>
          <w:lang w:val="en-US" w:eastAsia="zh-CN"/>
        </w:rPr>
        <w:t>ZFB009</w:t>
      </w:r>
      <w:r>
        <w:rPr>
          <w:rFonts w:hint="eastAsia" w:ascii="仿宋_GB2312" w:hAnsi="仿宋" w:eastAsia="仿宋_GB2312" w:cs="Calibri"/>
          <w:sz w:val="24"/>
          <w:szCs w:val="24"/>
        </w:rPr>
        <w:t xml:space="preserve"> 号</w:t>
      </w:r>
    </w:p>
    <w:p w14:paraId="414A7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微软雅黑" w:hAnsi="微软雅黑" w:eastAsia="微软雅黑" w:cs="微软雅黑"/>
          <w:b/>
          <w:bCs/>
          <w:spacing w:val="13"/>
          <w:sz w:val="23"/>
          <w:szCs w:val="23"/>
          <w:lang w:eastAsia="zh-CN"/>
        </w:rPr>
        <w:t>□</w:t>
      </w:r>
      <w:r>
        <w:rPr>
          <w:rFonts w:hint="eastAsia" w:ascii="仿宋_GB2312" w:hAnsi="仿宋" w:eastAsia="仿宋_GB2312" w:cs="Calibri"/>
          <w:sz w:val="24"/>
          <w:szCs w:val="21"/>
        </w:rPr>
        <w:t>被处罚人：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</w:t>
      </w:r>
      <w:r>
        <w:rPr>
          <w:rFonts w:hint="eastAsia" w:ascii="仿宋_GB2312" w:hAnsi="仿宋" w:eastAsia="仿宋_GB2312" w:cs="Calibri"/>
          <w:sz w:val="24"/>
          <w:szCs w:val="21"/>
        </w:rPr>
        <w:t>性别：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</w:rPr>
        <w:t>年龄：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</w:t>
      </w:r>
      <w:r>
        <w:rPr>
          <w:rFonts w:hint="eastAsia" w:ascii="仿宋_GB2312" w:hAnsi="仿宋" w:eastAsia="仿宋_GB2312" w:cs="Calibri"/>
          <w:sz w:val="24"/>
          <w:szCs w:val="21"/>
          <w:lang w:eastAsia="zh-CN"/>
        </w:rPr>
        <w:t>联系电话</w:t>
      </w:r>
      <w:r>
        <w:rPr>
          <w:rFonts w:hint="eastAsia" w:ascii="仿宋_GB2312" w:hAnsi="仿宋" w:eastAsia="仿宋_GB2312" w:cs="Calibri"/>
          <w:sz w:val="24"/>
          <w:szCs w:val="21"/>
        </w:rPr>
        <w:t>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</w:t>
      </w:r>
    </w:p>
    <w:p w14:paraId="13B14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" w:eastAsia="仿宋_GB2312" w:cs="Calibri"/>
          <w:sz w:val="24"/>
          <w:szCs w:val="21"/>
        </w:rPr>
      </w:pPr>
      <w:r>
        <w:rPr>
          <w:rFonts w:hint="eastAsia" w:ascii="仿宋_GB2312" w:hAnsi="仿宋" w:eastAsia="仿宋_GB2312" w:cs="Calibri"/>
          <w:sz w:val="24"/>
          <w:szCs w:val="21"/>
          <w:lang w:eastAsia="zh-CN"/>
        </w:rPr>
        <w:t>身份证号码</w:t>
      </w:r>
      <w:r>
        <w:rPr>
          <w:rFonts w:hint="eastAsia" w:ascii="仿宋_GB2312" w:hAnsi="仿宋" w:eastAsia="仿宋_GB2312" w:cs="Calibri"/>
          <w:sz w:val="24"/>
          <w:szCs w:val="21"/>
        </w:rPr>
        <w:t>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eastAsia="zh-CN"/>
        </w:rPr>
        <w:t>住址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eastAsia="zh-CN"/>
        </w:rPr>
        <w:t>：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</w:t>
      </w:r>
    </w:p>
    <w:p w14:paraId="63B41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仿宋_GB2312" w:hAnsi="仿宋" w:eastAsia="仿宋_GB2312" w:cs="Calibri"/>
          <w:sz w:val="24"/>
          <w:szCs w:val="21"/>
        </w:rPr>
        <w:t>所在单位：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</w:rPr>
        <w:t>职务：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</w:p>
    <w:p w14:paraId="464B3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</w:rPr>
      </w:pPr>
      <w:r>
        <w:rPr>
          <w:rFonts w:hint="eastAsia" w:ascii="仿宋_GB2312" w:hAnsi="仿宋" w:eastAsia="仿宋_GB2312" w:cs="Calibri"/>
          <w:sz w:val="24"/>
          <w:szCs w:val="21"/>
        </w:rPr>
        <w:t>单位地址：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</w:p>
    <w:p w14:paraId="2584E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微软雅黑" w:hAnsi="微软雅黑" w:eastAsia="微软雅黑" w:cs="微软雅黑"/>
          <w:b/>
          <w:bCs/>
          <w:spacing w:val="13"/>
          <w:sz w:val="23"/>
          <w:szCs w:val="23"/>
          <w:lang w:eastAsia="zh-CN"/>
        </w:rPr>
        <w:t>☑</w:t>
      </w:r>
      <w:r>
        <w:rPr>
          <w:rFonts w:hint="eastAsia" w:ascii="仿宋_GB2312" w:hAnsi="仿宋" w:eastAsia="仿宋_GB2312" w:cs="Calibri"/>
          <w:sz w:val="24"/>
          <w:szCs w:val="21"/>
        </w:rPr>
        <w:t>被处罚单位：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eastAsia="zh-CN"/>
        </w:rPr>
        <w:t>双辽市建设加油站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</w:p>
    <w:p w14:paraId="027F7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仿宋_GB2312" w:hAnsi="仿宋" w:eastAsia="仿宋_GB2312" w:cs="Calibri"/>
          <w:sz w:val="24"/>
          <w:szCs w:val="21"/>
          <w:u w:val="none"/>
          <w:lang w:eastAsia="zh-CN"/>
        </w:rPr>
        <w:t>统一社会行用代码：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9222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eastAsia="zh-CN"/>
        </w:rPr>
        <w:t>XXXXXXXXXXXXXX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 </w:t>
      </w:r>
    </w:p>
    <w:p w14:paraId="25360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仿宋_GB2312" w:hAnsi="仿宋" w:eastAsia="仿宋_GB2312" w:cs="Calibri"/>
          <w:sz w:val="24"/>
          <w:szCs w:val="21"/>
        </w:rPr>
        <w:t>地址：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eastAsia="zh-CN"/>
        </w:rPr>
        <w:t>双辽市那木乡建设村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  <w:lang w:val="en-US" w:eastAsia="zh-CN"/>
        </w:rPr>
        <w:t xml:space="preserve">       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</w:p>
    <w:p w14:paraId="411A1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</w:pPr>
      <w:r>
        <w:rPr>
          <w:rFonts w:hint="eastAsia" w:ascii="仿宋_GB2312" w:hAnsi="仿宋" w:eastAsia="仿宋_GB2312" w:cs="Calibri"/>
          <w:sz w:val="24"/>
          <w:szCs w:val="21"/>
        </w:rPr>
        <w:t>法定代表人（负责人）：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eastAsia="zh-CN"/>
        </w:rPr>
        <w:t>齐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val="en-US" w:eastAsia="zh-CN"/>
        </w:rPr>
        <w:t>XX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non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</w:rPr>
        <w:t>联系电话：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val="en-US" w:eastAsia="zh-CN"/>
        </w:rPr>
        <w:t>151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>XXXXXXXX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</w:t>
      </w:r>
    </w:p>
    <w:p w14:paraId="5D627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</w:pP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none"/>
          <w:lang w:eastAsia="zh-CN"/>
        </w:rPr>
        <w:t>身份证号码：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371423XXXXXXXXXXXX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 职    务：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站 长                </w:t>
      </w:r>
    </w:p>
    <w:p w14:paraId="6D88F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</w:pPr>
    </w:p>
    <w:p w14:paraId="1E769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仿宋_GB2312" w:hAnsi="仿宋" w:eastAsia="仿宋_GB2312" w:cs="Calibri"/>
          <w:sz w:val="24"/>
          <w:szCs w:val="21"/>
          <w:u w:val="none"/>
          <w:lang w:val="en-US" w:eastAsia="zh-CN"/>
        </w:rPr>
      </w:pP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  本机关于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2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single"/>
          <w:lang w:val="en-US" w:eastAsia="zh-CN"/>
        </w:rPr>
        <w:t xml:space="preserve">026 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single"/>
          <w:lang w:val="en-US" w:eastAsia="zh-CN"/>
        </w:rPr>
        <w:t xml:space="preserve"> 8 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single"/>
          <w:lang w:val="en-US" w:eastAsia="zh-CN"/>
        </w:rPr>
        <w:t xml:space="preserve"> 6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>日对你单位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val="en-US" w:eastAsia="zh-CN"/>
        </w:rPr>
        <w:t>双辽市建设加油站加油员杨X</w:t>
      </w:r>
      <w:bookmarkStart w:id="0" w:name="_GoBack"/>
      <w:bookmarkEnd w:id="0"/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val="en-US" w:eastAsia="zh-CN"/>
        </w:rPr>
        <w:t>违反加油站规章制度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>的违法行为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>立案调查 。经调查，你单位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存在</w:t>
      </w:r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eastAsia="zh-CN"/>
        </w:rPr>
        <w:t>加油员杨</w:t>
      </w:r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val="en-US" w:eastAsia="zh-CN"/>
        </w:rPr>
        <w:t>X</w:t>
      </w:r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eastAsia="zh-CN"/>
        </w:rPr>
        <w:t>违反加油站规章制度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>的违法行为。前述违法行为你单位均在规定期限内整改完毕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。以上事实有 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 xml:space="preserve">《责令限期整改指令书》《整改复查意见书》《调查询问笔录》、加油站劳保用品发放记录、举报材料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等证据证实。         </w:t>
      </w:r>
    </w:p>
    <w:p w14:paraId="7C8D4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" w:eastAsia="仿宋_GB2312" w:cs="Calibri"/>
          <w:sz w:val="24"/>
          <w:szCs w:val="24"/>
        </w:rPr>
        <w:t>以上</w:t>
      </w:r>
      <w:r>
        <w:rPr>
          <w:rFonts w:hint="eastAsia" w:ascii="仿宋_GB2312" w:hAnsi="仿宋" w:eastAsia="仿宋_GB2312" w:cs="Calibri"/>
          <w:sz w:val="24"/>
          <w:szCs w:val="24"/>
          <w:lang w:eastAsia="zh-CN"/>
        </w:rPr>
        <w:t>行为，</w:t>
      </w:r>
      <w:r>
        <w:rPr>
          <w:rFonts w:hint="eastAsia" w:ascii="仿宋_GB2312" w:hAnsi="仿宋" w:eastAsia="仿宋_GB2312" w:cs="Calibri"/>
          <w:sz w:val="24"/>
          <w:szCs w:val="24"/>
        </w:rPr>
        <w:t>违反了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>《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eastAsia="zh-CN"/>
        </w:rPr>
        <w:t>中华人民共和国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>安全生产法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>》第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>五十七条</w:t>
      </w:r>
      <w:r>
        <w:rPr>
          <w:rFonts w:hint="eastAsia" w:ascii="仿宋_GB2312" w:hAnsi="仿宋" w:eastAsia="仿宋_GB2312" w:cs="仿宋"/>
          <w:sz w:val="24"/>
          <w:szCs w:val="24"/>
        </w:rPr>
        <w:t>的规定</w:t>
      </w:r>
      <w:r>
        <w:rPr>
          <w:rFonts w:hint="eastAsia" w:ascii="仿宋_GB2312" w:hAnsi="仿宋" w:eastAsia="仿宋_GB2312" w:cs="Calibri"/>
          <w:sz w:val="24"/>
          <w:szCs w:val="24"/>
        </w:rPr>
        <w:t>，依据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eastAsia="zh-CN"/>
        </w:rPr>
        <w:t>《安全生产违法行为行政处罚办法》第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>七十三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eastAsia="zh-CN"/>
        </w:rPr>
        <w:t>条</w:t>
      </w:r>
      <w:r>
        <w:rPr>
          <w:rFonts w:hint="eastAsia" w:ascii="仿宋_GB2312" w:hAnsi="仿宋" w:eastAsia="仿宋_GB2312" w:cs="仿宋"/>
          <w:sz w:val="24"/>
          <w:szCs w:val="24"/>
          <w:u w:val="none"/>
          <w:lang w:eastAsia="zh-CN"/>
        </w:rPr>
        <w:t>的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 xml:space="preserve">规定，应当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>给予警告，并可以对生产经营单位处1万元以上5万元以下的罚款，对其主要负责人、其他有关人员处1000元以上2万元以下的罚款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的行政处罚。</w:t>
      </w:r>
    </w:p>
    <w:p w14:paraId="5231D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鉴于你单位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>能够积极配合本机关的相关调查，如实陈述违法事实，主动提供相关证据和证明材料，积极改正违法行为。且上述违法行为没有造成较大的社会危害后果，至案发时未被纳入严重失信主体名单，具有从轻情节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，按照《安全生产违法行为行政处罚办法》第七十三条</w:t>
      </w:r>
      <w:r>
        <w:rPr>
          <w:rFonts w:hint="eastAsia" w:ascii="仿宋_GB2312" w:hAnsi="仿宋" w:eastAsia="仿宋_GB2312" w:cs="Calibri"/>
          <w:sz w:val="24"/>
          <w:szCs w:val="24"/>
        </w:rPr>
        <w:t>的规定，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本机关决定对你单位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违法行为作出</w:t>
      </w:r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eastAsia="zh-CN"/>
        </w:rPr>
        <w:t>警告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的行政处罚。</w:t>
      </w:r>
    </w:p>
    <w:p w14:paraId="406B5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对你单位的违法行为，本机关已依法责令□改正/☑限期改正。</w:t>
      </w:r>
    </w:p>
    <w:p w14:paraId="10801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outlineLvl w:val="9"/>
        <w:rPr>
          <w:rFonts w:ascii="仿宋_GB2312" w:hAnsi="仿宋" w:eastAsia="仿宋_GB2312" w:cs="Calibri"/>
          <w:sz w:val="24"/>
          <w:szCs w:val="21"/>
        </w:rPr>
      </w:pPr>
      <w:r>
        <w:rPr>
          <w:rFonts w:hint="eastAsia" w:ascii="仿宋_GB2312" w:hAnsi="仿宋" w:eastAsia="仿宋_GB2312" w:cs="Calibri"/>
          <w:color w:val="000000"/>
          <w:sz w:val="24"/>
          <w:szCs w:val="21"/>
        </w:rPr>
        <w:t>处以罚款的，罚款自收到本决定书之日起15日内</w:t>
      </w:r>
      <w:r>
        <w:rPr>
          <w:rFonts w:hint="eastAsia" w:ascii="仿宋_GB2312" w:hAnsi="仿宋" w:eastAsia="仿宋_GB2312" w:cs="Calibri"/>
          <w:color w:val="000000"/>
          <w:sz w:val="24"/>
          <w:szCs w:val="21"/>
          <w:lang w:eastAsia="zh-CN"/>
        </w:rPr>
        <w:t>，</w:t>
      </w:r>
      <w:r>
        <w:rPr>
          <w:rFonts w:hint="eastAsia" w:ascii="仿宋_GB2312" w:hAnsi="仿宋" w:eastAsia="仿宋_GB2312" w:cs="Calibri"/>
          <w:color w:val="auto"/>
          <w:sz w:val="24"/>
          <w:szCs w:val="24"/>
          <w:highlight w:val="none"/>
          <w:lang w:val="en-US" w:eastAsia="zh-CN"/>
        </w:rPr>
        <w:t>持本决定书、吉林省罚没和追缴款项票据（电子）到双辽市辖区内的银行（双辽市吉银村镇银行除外），将罚款缴至：吉林省非税收入待解缴账户。</w:t>
      </w:r>
      <w:r>
        <w:rPr>
          <w:rFonts w:hint="eastAsia" w:ascii="仿宋_GB2312" w:hAnsi="仿宋" w:eastAsia="仿宋_GB2312" w:cs="Calibri"/>
          <w:sz w:val="24"/>
          <w:szCs w:val="21"/>
        </w:rPr>
        <w:t>到期不缴本机关有权每日按罚款数额的3%加处罚款。</w:t>
      </w:r>
    </w:p>
    <w:p w14:paraId="19D9F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>如果你单位不服本处罚决定，可以依法在60日内向</w:t>
      </w:r>
      <w:r>
        <w:rPr>
          <w:rFonts w:hint="eastAsia" w:ascii="仿宋_GB2312" w:hAnsi="仿宋" w:eastAsia="仿宋_GB2312" w:cs="Calibri"/>
          <w:color w:val="FF0000"/>
          <w:sz w:val="24"/>
          <w:szCs w:val="24"/>
        </w:rPr>
        <w:t xml:space="preserve"> </w:t>
      </w:r>
      <w:r>
        <w:rPr>
          <w:rFonts w:hint="eastAsia" w:ascii="仿宋_GB2312" w:hAnsi="仿宋" w:eastAsia="仿宋_GB2312" w:cs="Calibri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 w:cs="Calibri"/>
          <w:color w:val="auto"/>
          <w:sz w:val="24"/>
          <w:szCs w:val="24"/>
          <w:u w:val="single"/>
          <w:lang w:eastAsia="zh-CN"/>
        </w:rPr>
        <w:t>双辽市</w:t>
      </w:r>
      <w:r>
        <w:rPr>
          <w:rFonts w:hint="eastAsia" w:ascii="仿宋_GB2312" w:hAnsi="仿宋" w:eastAsia="仿宋_GB2312" w:cs="Calibri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 w:cs="Calibri"/>
          <w:color w:val="auto"/>
          <w:sz w:val="24"/>
          <w:szCs w:val="24"/>
        </w:rPr>
        <w:t xml:space="preserve"> 人民政府</w:t>
      </w:r>
      <w:r>
        <w:rPr>
          <w:rFonts w:hint="eastAsia" w:ascii="仿宋_GB2312" w:hAnsi="仿宋" w:eastAsia="仿宋_GB2312" w:cs="Calibri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" w:eastAsia="仿宋_GB2312" w:cs="Calibri"/>
          <w:sz w:val="24"/>
          <w:szCs w:val="24"/>
        </w:rPr>
        <w:t>申请行政复议，或者</w:t>
      </w:r>
      <w:r>
        <w:rPr>
          <w:rFonts w:hint="eastAsia" w:ascii="仿宋_GB2312" w:hAnsi="仿宋" w:eastAsia="仿宋_GB2312" w:cs="Calibri"/>
          <w:color w:val="000000"/>
          <w:sz w:val="24"/>
          <w:szCs w:val="24"/>
        </w:rPr>
        <w:t>在6个月内依法向</w:t>
      </w:r>
      <w:r>
        <w:rPr>
          <w:rFonts w:hint="eastAsia" w:ascii="仿宋_GB2312" w:hAnsi="仿宋" w:eastAsia="仿宋_GB2312" w:cs="Calibri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4"/>
          <w:u w:val="single"/>
          <w:lang w:eastAsia="zh-CN"/>
        </w:rPr>
        <w:t>双辽市</w:t>
      </w:r>
      <w:r>
        <w:rPr>
          <w:rFonts w:hint="eastAsia" w:ascii="仿宋_GB2312" w:hAnsi="仿宋" w:eastAsia="仿宋_GB2312" w:cs="Calibri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4"/>
        </w:rPr>
        <w:t>人民法院提起行政诉讼，但本决定不停止执行，法律另有规定的除外。逾期不申请行政复议、不提起行政诉讼又不履行的，本机关将依法申请人民法院强制执行或者依照有关规定强制执行。</w:t>
      </w:r>
    </w:p>
    <w:p w14:paraId="5794872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/>
        <w:textAlignment w:val="auto"/>
        <w:rPr>
          <w:rFonts w:hint="eastAsia" w:ascii="仿宋_GB2312" w:hAnsi="仿宋" w:eastAsia="仿宋_GB2312" w:cs="Calibri"/>
          <w:sz w:val="24"/>
          <w:szCs w:val="24"/>
          <w:lang w:eastAsia="zh-CN"/>
        </w:rPr>
      </w:pPr>
      <w:r>
        <w:rPr>
          <w:rFonts w:hint="eastAsia" w:ascii="仿宋_GB2312" w:hAnsi="仿宋" w:cs="Calibri"/>
          <w:sz w:val="24"/>
          <w:szCs w:val="24"/>
          <w:lang w:eastAsia="zh-CN"/>
        </w:rPr>
        <w:t>双辽市应急管理局将依法向社会公示本行政处罚决定信息。</w:t>
      </w:r>
    </w:p>
    <w:p w14:paraId="7F0EF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p w14:paraId="36A06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320" w:firstLineChars="18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 xml:space="preserve">          </w:t>
      </w:r>
    </w:p>
    <w:p w14:paraId="29794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320" w:firstLineChars="18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32B59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320" w:firstLineChars="18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4FC3B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320" w:firstLineChars="18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546D8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 xml:space="preserve"> </w:t>
      </w:r>
    </w:p>
    <w:p w14:paraId="76BE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43026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583A5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01DBA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7C8CA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76475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7338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0BE00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000" w:firstLineChars="2500"/>
        <w:textAlignment w:val="auto"/>
        <w:rPr>
          <w:rFonts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  <w:lang w:eastAsia="zh-CN"/>
        </w:rPr>
        <w:t>双辽市应急管理局</w:t>
      </w:r>
      <w:r>
        <w:rPr>
          <w:rFonts w:hint="eastAsia" w:ascii="仿宋_GB2312" w:hAnsi="仿宋" w:eastAsia="仿宋_GB2312" w:cs="Calibri"/>
          <w:sz w:val="24"/>
          <w:szCs w:val="24"/>
        </w:rPr>
        <w:t>（印章）</w:t>
      </w:r>
    </w:p>
    <w:p w14:paraId="7E0DC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 xml:space="preserve">                                                     </w:t>
      </w:r>
    </w:p>
    <w:p w14:paraId="3FA7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80" w:firstLineChars="2700"/>
        <w:textAlignment w:val="auto"/>
        <w:rPr>
          <w:rFonts w:hint="eastAsia" w:ascii="仿宋_GB2312" w:hAnsi="仿宋" w:eastAsia="仿宋_GB2312" w:cs="Calibri"/>
          <w:sz w:val="24"/>
          <w:szCs w:val="24"/>
          <w:highlight w:val="none"/>
        </w:rPr>
      </w:pPr>
      <w:r>
        <w:rPr>
          <w:rFonts w:hint="eastAsia" w:ascii="仿宋_GB2312" w:hAnsi="仿宋" w:eastAsia="仿宋_GB2312" w:cs="Calibri"/>
          <w:sz w:val="24"/>
          <w:szCs w:val="24"/>
          <w:highlight w:val="none"/>
          <w:lang w:val="en-US" w:eastAsia="zh-CN"/>
        </w:rPr>
        <w:t>2026</w:t>
      </w:r>
      <w:r>
        <w:rPr>
          <w:rFonts w:hint="eastAsia" w:ascii="仿宋_GB2312" w:hAnsi="仿宋" w:eastAsia="仿宋_GB2312" w:cs="Calibri"/>
          <w:sz w:val="24"/>
          <w:szCs w:val="24"/>
          <w:highlight w:val="none"/>
        </w:rPr>
        <w:t xml:space="preserve">年 </w:t>
      </w:r>
      <w:r>
        <w:rPr>
          <w:rFonts w:hint="eastAsia" w:ascii="仿宋_GB2312" w:hAnsi="仿宋" w:eastAsia="仿宋_GB2312" w:cs="Calibri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_GB2312" w:hAnsi="仿宋" w:eastAsia="仿宋_GB2312" w:cs="Calibri"/>
          <w:sz w:val="24"/>
          <w:szCs w:val="24"/>
          <w:highlight w:val="none"/>
        </w:rPr>
        <w:t>月</w:t>
      </w:r>
      <w:r>
        <w:rPr>
          <w:rFonts w:hint="eastAsia" w:ascii="仿宋_GB2312" w:hAnsi="仿宋" w:eastAsia="仿宋_GB2312" w:cs="Calibri"/>
          <w:sz w:val="24"/>
          <w:szCs w:val="24"/>
          <w:highlight w:val="none"/>
          <w:lang w:val="en-US" w:eastAsia="zh-CN"/>
        </w:rPr>
        <w:t>25</w:t>
      </w:r>
      <w:r>
        <w:rPr>
          <w:rFonts w:hint="eastAsia" w:ascii="仿宋_GB2312" w:hAnsi="仿宋" w:eastAsia="仿宋_GB2312" w:cs="Calibri"/>
          <w:sz w:val="24"/>
          <w:szCs w:val="24"/>
          <w:highlight w:val="none"/>
        </w:rPr>
        <w:t>日</w:t>
      </w:r>
    </w:p>
    <w:p w14:paraId="3D5D76D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p w14:paraId="40CE7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ascii="仿宋_GB2312" w:hAnsi="仿宋" w:eastAsia="仿宋_GB2312" w:cs="Calibri"/>
          <w:sz w:val="24"/>
          <w:szCs w:val="24"/>
        </w:rPr>
      </w:pPr>
    </w:p>
    <w:p w14:paraId="4CD99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</w:pPr>
    </w:p>
    <w:sectPr>
      <w:headerReference r:id="rId3" w:type="default"/>
      <w:footerReference r:id="rId4" w:type="default"/>
      <w:pgSz w:w="11906" w:h="16838"/>
      <w:pgMar w:top="1922" w:right="1588" w:bottom="1474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7120C">
    <w:pPr>
      <w:pStyle w:val="3"/>
      <w:pBdr>
        <w:top w:val="single" w:color="auto" w:sz="4" w:space="0"/>
      </w:pBdr>
      <w:spacing w:line="360" w:lineRule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3810</wp:posOffset>
              </wp:positionH>
              <wp:positionV relativeFrom="paragraph">
                <wp:posOffset>9525</wp:posOffset>
              </wp:positionV>
              <wp:extent cx="563499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3499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AE5297">
                          <w:pPr>
                            <w:pStyle w:val="3"/>
                            <w:ind w:left="-199" w:leftChars="-95" w:firstLine="0" w:firstLineChars="0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</w:rPr>
                            <w:t>本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  <w:lang w:eastAsia="zh-CN"/>
                            </w:rPr>
                            <w:t>本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</w:rPr>
                            <w:t>文书一式两份：一份由应急管理部门备案，一份交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  <w:lang w:eastAsia="zh-CN"/>
                            </w:rPr>
                            <w:t>当事人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</w:rPr>
                            <w:t>。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eastAsia="zh-CN"/>
                            </w:rPr>
                            <w:t>共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页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3pt;margin-top:0.75pt;height:144pt;width:443.7pt;mso-position-horizontal-relative:margin;z-index:251659264;mso-width-relative:page;mso-height-relative:page;" filled="f" stroked="f" coordsize="21600,21600" o:gfxdata="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gcX0eNQAAAAGAQAADwAAAAAAAAABACAAAAAiAAAAZHJzL2Rvd25yZXYu&#10;eG1sUEsBAhQAFAAAAAgAh07iQPD56P84AgAAYwQAAA4AAAAAAAAAAQAgAAAAIw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AE5297">
                    <w:pPr>
                      <w:pStyle w:val="3"/>
                      <w:ind w:left="-199" w:leftChars="-95" w:firstLine="0" w:firstLineChars="0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</w:rPr>
                      <w:t>本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  <w:lang w:eastAsia="zh-CN"/>
                      </w:rPr>
                      <w:t>本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</w:rPr>
                      <w:t>文书一式两份：一份由应急管理部门备案，一份交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  <w:lang w:eastAsia="zh-CN"/>
                      </w:rPr>
                      <w:t>当事人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</w:rPr>
                      <w:t>。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eastAsia="zh-CN"/>
                      </w:rPr>
                      <w:t>共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页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eastAsia="zh-CN"/>
                      </w:rPr>
                      <w:t>第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874E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54"/>
    <w:rsid w:val="00323941"/>
    <w:rsid w:val="003973A3"/>
    <w:rsid w:val="00721F54"/>
    <w:rsid w:val="008B5B7D"/>
    <w:rsid w:val="00A95CC8"/>
    <w:rsid w:val="00C26F9F"/>
    <w:rsid w:val="02820CB3"/>
    <w:rsid w:val="04D07A99"/>
    <w:rsid w:val="08430582"/>
    <w:rsid w:val="0BC731B4"/>
    <w:rsid w:val="0D6C2329"/>
    <w:rsid w:val="0FE415D6"/>
    <w:rsid w:val="11C45851"/>
    <w:rsid w:val="136C6BDF"/>
    <w:rsid w:val="13B441FC"/>
    <w:rsid w:val="14C90803"/>
    <w:rsid w:val="15D87FCE"/>
    <w:rsid w:val="1B6B1E72"/>
    <w:rsid w:val="21B1172E"/>
    <w:rsid w:val="231026DC"/>
    <w:rsid w:val="235A2EF8"/>
    <w:rsid w:val="287C6843"/>
    <w:rsid w:val="2BFC3291"/>
    <w:rsid w:val="2C576226"/>
    <w:rsid w:val="2D4A2971"/>
    <w:rsid w:val="312941B0"/>
    <w:rsid w:val="32B939F5"/>
    <w:rsid w:val="34F65B75"/>
    <w:rsid w:val="36AD503E"/>
    <w:rsid w:val="397F4DA4"/>
    <w:rsid w:val="39F64118"/>
    <w:rsid w:val="3BAB0637"/>
    <w:rsid w:val="40381A73"/>
    <w:rsid w:val="408A2781"/>
    <w:rsid w:val="482515E9"/>
    <w:rsid w:val="4A3459A1"/>
    <w:rsid w:val="4B4C2CAC"/>
    <w:rsid w:val="4DC03521"/>
    <w:rsid w:val="4EDA35B7"/>
    <w:rsid w:val="556E75F4"/>
    <w:rsid w:val="56BF4844"/>
    <w:rsid w:val="573F79DC"/>
    <w:rsid w:val="57547200"/>
    <w:rsid w:val="5804000B"/>
    <w:rsid w:val="59330C17"/>
    <w:rsid w:val="618B1BAA"/>
    <w:rsid w:val="650F65D3"/>
    <w:rsid w:val="67087745"/>
    <w:rsid w:val="6AE129B9"/>
    <w:rsid w:val="6CBC6267"/>
    <w:rsid w:val="740B2A1F"/>
    <w:rsid w:val="741B0EB4"/>
    <w:rsid w:val="78632A79"/>
    <w:rsid w:val="79605FBA"/>
    <w:rsid w:val="79CE69C9"/>
    <w:rsid w:val="7D01503A"/>
    <w:rsid w:val="7EFF97DD"/>
    <w:rsid w:val="7F7F749B"/>
    <w:rsid w:val="D9F76E21"/>
    <w:rsid w:val="EFEB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  <w:style w:type="character" w:customStyle="1" w:styleId="8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批注框文本 字符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872</Words>
  <Characters>937</Characters>
  <Lines>8</Lines>
  <Paragraphs>2</Paragraphs>
  <TotalTime>0</TotalTime>
  <ScaleCrop>false</ScaleCrop>
  <LinksUpToDate>false</LinksUpToDate>
  <CharactersWithSpaces>1529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cuiji</dc:creator>
  <cp:lastModifiedBy>火柴盒</cp:lastModifiedBy>
  <cp:lastPrinted>2026-08-28T01:48:00Z</cp:lastPrinted>
  <dcterms:modified xsi:type="dcterms:W3CDTF">2026-08-28T02:24:31Z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093F8F79AF0F4B988FA4147D937504BB_13</vt:lpwstr>
  </property>
  <property fmtid="{D5CDD505-2E9C-101B-9397-08002B2CF9AE}" pid="4" name="KSOTemplateDocerSaveRecord">
    <vt:lpwstr>eyJoZGlkIjoiMDIxOGYwMTJjNGYzZGM2NzU4ODg2MzdiOGJlYTkxN2UiLCJ1c2VySWQiOiIzNjA1Nzg1MjAifQ==</vt:lpwstr>
  </property>
</Properties>
</file>